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3596C" w14:textId="77777777" w:rsidR="00ED3329" w:rsidRPr="00C807A2" w:rsidRDefault="001E3D08">
      <w:pPr>
        <w:spacing w:after="844" w:line="259" w:lineRule="auto"/>
        <w:ind w:left="838" w:right="0" w:firstLine="0"/>
        <w:jc w:val="left"/>
        <w:rPr>
          <w:rFonts w:ascii="Times New Roman" w:hAnsi="Times New Roman" w:cs="Times New Roman"/>
          <w:sz w:val="24"/>
        </w:rPr>
      </w:pPr>
      <w:bookmarkStart w:id="0" w:name="_GoBack"/>
      <w:bookmarkEnd w:id="0"/>
      <w:r w:rsidRPr="00C807A2">
        <w:rPr>
          <w:rFonts w:ascii="Times New Roman" w:hAnsi="Times New Roman" w:cs="Times New Roman"/>
          <w:sz w:val="24"/>
        </w:rPr>
        <w:t xml:space="preserve"> </w:t>
      </w:r>
      <w:r w:rsidRPr="00C807A2">
        <w:rPr>
          <w:rFonts w:ascii="Times New Roman" w:hAnsi="Times New Roman" w:cs="Times New Roman"/>
          <w:sz w:val="24"/>
        </w:rPr>
        <w:tab/>
        <w:t xml:space="preserve"> </w:t>
      </w:r>
    </w:p>
    <w:p w14:paraId="73FA6962" w14:textId="59AAEC4C" w:rsidR="00ED3329" w:rsidRPr="00C807A2" w:rsidRDefault="001E3D08">
      <w:pPr>
        <w:spacing w:after="233" w:line="259" w:lineRule="auto"/>
        <w:ind w:left="605" w:right="3169" w:firstLine="0"/>
        <w:jc w:val="left"/>
        <w:rPr>
          <w:rFonts w:ascii="Times New Roman" w:hAnsi="Times New Roman" w:cs="Times New Roman"/>
          <w:sz w:val="24"/>
        </w:rPr>
      </w:pPr>
      <w:r w:rsidRPr="00C807A2">
        <w:rPr>
          <w:rFonts w:ascii="Times New Roman" w:hAnsi="Times New Roman" w:cs="Times New Roman"/>
          <w:sz w:val="24"/>
        </w:rPr>
        <w:t xml:space="preserve"> </w:t>
      </w:r>
    </w:p>
    <w:p w14:paraId="68A9DD0B" w14:textId="77777777" w:rsidR="00ED3329" w:rsidRPr="00C807A2" w:rsidRDefault="001E3D08">
      <w:pPr>
        <w:spacing w:after="0" w:line="216" w:lineRule="auto"/>
        <w:ind w:left="545" w:right="967" w:firstLine="0"/>
        <w:jc w:val="center"/>
        <w:rPr>
          <w:rFonts w:ascii="Times New Roman" w:hAnsi="Times New Roman" w:cs="Times New Roman"/>
          <w:sz w:val="24"/>
        </w:rPr>
      </w:pPr>
      <w:r w:rsidRPr="00C807A2">
        <w:rPr>
          <w:rFonts w:ascii="Times New Roman" w:eastAsia="Arial" w:hAnsi="Times New Roman" w:cs="Times New Roman"/>
          <w:sz w:val="24"/>
        </w:rPr>
        <w:t>LEGISLATIVE ASSEMBLY OF THE STATE OF GOA</w:t>
      </w:r>
      <w:r w:rsidRPr="00C807A2">
        <w:rPr>
          <w:rFonts w:ascii="Times New Roman" w:eastAsia="Times New Roman" w:hAnsi="Times New Roman" w:cs="Times New Roman"/>
          <w:sz w:val="24"/>
          <w:vertAlign w:val="subscript"/>
        </w:rPr>
        <w:t xml:space="preserve"> </w:t>
      </w:r>
    </w:p>
    <w:p w14:paraId="5791E65B" w14:textId="77777777" w:rsidR="00ED3329" w:rsidRPr="00C807A2" w:rsidRDefault="001E3D08">
      <w:pPr>
        <w:spacing w:after="57" w:line="259" w:lineRule="auto"/>
        <w:ind w:left="0" w:right="447" w:firstLine="0"/>
        <w:jc w:val="center"/>
        <w:rPr>
          <w:rFonts w:ascii="Times New Roman" w:hAnsi="Times New Roman" w:cs="Times New Roman"/>
          <w:sz w:val="24"/>
        </w:rPr>
      </w:pPr>
      <w:r w:rsidRPr="00C807A2">
        <w:rPr>
          <w:rFonts w:ascii="Times New Roman" w:eastAsia="Times New Roman" w:hAnsi="Times New Roman" w:cs="Times New Roman"/>
          <w:sz w:val="24"/>
        </w:rPr>
        <w:t xml:space="preserve"> </w:t>
      </w:r>
    </w:p>
    <w:p w14:paraId="133F1876" w14:textId="75B6045B" w:rsidR="00ED3329" w:rsidRPr="00C807A2" w:rsidRDefault="001E3D08">
      <w:pPr>
        <w:spacing w:after="0" w:line="299" w:lineRule="auto"/>
        <w:ind w:left="637" w:right="1058" w:firstLine="0"/>
        <w:jc w:val="center"/>
        <w:rPr>
          <w:rFonts w:ascii="Times New Roman" w:hAnsi="Times New Roman" w:cs="Times New Roman"/>
          <w:sz w:val="24"/>
        </w:rPr>
      </w:pPr>
      <w:r w:rsidRPr="00C807A2">
        <w:rPr>
          <w:rFonts w:ascii="Times New Roman" w:eastAsia="Arial" w:hAnsi="Times New Roman" w:cs="Times New Roman"/>
          <w:b/>
          <w:sz w:val="24"/>
        </w:rPr>
        <w:t xml:space="preserve">The Goa </w:t>
      </w:r>
      <w:r w:rsidR="00263DEB" w:rsidRPr="00C807A2">
        <w:rPr>
          <w:rFonts w:ascii="Times New Roman" w:eastAsia="Arial" w:hAnsi="Times New Roman" w:cs="Times New Roman"/>
          <w:b/>
          <w:sz w:val="24"/>
        </w:rPr>
        <w:t>Protection of Agricultural Lands Act, 2026</w:t>
      </w:r>
    </w:p>
    <w:p w14:paraId="769A33D1" w14:textId="77777777" w:rsidR="00ED3329" w:rsidRPr="00C807A2" w:rsidRDefault="001E3D08">
      <w:pPr>
        <w:spacing w:after="30" w:line="259" w:lineRule="auto"/>
        <w:ind w:left="0" w:right="447" w:firstLine="0"/>
        <w:jc w:val="center"/>
        <w:rPr>
          <w:rFonts w:ascii="Times New Roman" w:hAnsi="Times New Roman" w:cs="Times New Roman"/>
          <w:sz w:val="24"/>
        </w:rPr>
      </w:pPr>
      <w:r w:rsidRPr="00C807A2">
        <w:rPr>
          <w:rFonts w:ascii="Times New Roman" w:eastAsia="Times New Roman" w:hAnsi="Times New Roman" w:cs="Times New Roman"/>
          <w:sz w:val="24"/>
        </w:rPr>
        <w:t xml:space="preserve"> </w:t>
      </w:r>
    </w:p>
    <w:p w14:paraId="14C2C7AC" w14:textId="56247502" w:rsidR="00ED3329" w:rsidRPr="00C807A2" w:rsidRDefault="001E3D08">
      <w:pPr>
        <w:spacing w:after="0" w:line="259" w:lineRule="auto"/>
        <w:ind w:left="0" w:right="495" w:firstLine="0"/>
        <w:jc w:val="center"/>
        <w:rPr>
          <w:rFonts w:ascii="Times New Roman" w:hAnsi="Times New Roman" w:cs="Times New Roman"/>
          <w:sz w:val="24"/>
        </w:rPr>
      </w:pPr>
      <w:r w:rsidRPr="00C807A2">
        <w:rPr>
          <w:rFonts w:ascii="Times New Roman" w:hAnsi="Times New Roman" w:cs="Times New Roman"/>
          <w:sz w:val="24"/>
        </w:rPr>
        <w:t xml:space="preserve">(Bill No. </w:t>
      </w:r>
      <w:r w:rsidR="00263DEB" w:rsidRPr="00C807A2">
        <w:rPr>
          <w:rFonts w:ascii="Times New Roman" w:hAnsi="Times New Roman" w:cs="Times New Roman"/>
          <w:sz w:val="24"/>
        </w:rPr>
        <w:t xml:space="preserve">__ </w:t>
      </w:r>
      <w:r w:rsidRPr="00C807A2">
        <w:rPr>
          <w:rFonts w:ascii="Times New Roman" w:hAnsi="Times New Roman" w:cs="Times New Roman"/>
          <w:sz w:val="24"/>
        </w:rPr>
        <w:t>of 202</w:t>
      </w:r>
      <w:r w:rsidR="00263DEB" w:rsidRPr="00C807A2">
        <w:rPr>
          <w:rFonts w:ascii="Times New Roman" w:hAnsi="Times New Roman" w:cs="Times New Roman"/>
          <w:sz w:val="24"/>
        </w:rPr>
        <w:t>6</w:t>
      </w:r>
      <w:r w:rsidRPr="00C807A2">
        <w:rPr>
          <w:rFonts w:ascii="Times New Roman" w:hAnsi="Times New Roman" w:cs="Times New Roman"/>
          <w:sz w:val="24"/>
        </w:rPr>
        <w:t>)</w:t>
      </w:r>
      <w:r w:rsidRPr="00C807A2">
        <w:rPr>
          <w:rFonts w:ascii="Times New Roman" w:eastAsia="Times New Roman" w:hAnsi="Times New Roman" w:cs="Times New Roman"/>
          <w:sz w:val="24"/>
        </w:rPr>
        <w:t xml:space="preserve"> </w:t>
      </w:r>
    </w:p>
    <w:p w14:paraId="0F72D6CC" w14:textId="77777777" w:rsidR="00ED3329" w:rsidRPr="00C807A2" w:rsidRDefault="001E3D08">
      <w:pPr>
        <w:spacing w:after="0" w:line="259" w:lineRule="auto"/>
        <w:ind w:left="0" w:right="447" w:firstLine="0"/>
        <w:jc w:val="center"/>
        <w:rPr>
          <w:rFonts w:ascii="Times New Roman" w:hAnsi="Times New Roman" w:cs="Times New Roman"/>
          <w:sz w:val="24"/>
        </w:rPr>
      </w:pPr>
      <w:r w:rsidRPr="00C807A2">
        <w:rPr>
          <w:rFonts w:ascii="Times New Roman" w:eastAsia="Times New Roman" w:hAnsi="Times New Roman" w:cs="Times New Roman"/>
          <w:sz w:val="24"/>
        </w:rPr>
        <w:t xml:space="preserve"> </w:t>
      </w:r>
    </w:p>
    <w:p w14:paraId="43A70442" w14:textId="77777777" w:rsidR="00ED3329" w:rsidRPr="00C807A2" w:rsidRDefault="001E3D08">
      <w:pPr>
        <w:spacing w:after="0" w:line="259" w:lineRule="auto"/>
        <w:ind w:left="0" w:right="212" w:firstLine="0"/>
        <w:jc w:val="center"/>
        <w:rPr>
          <w:rFonts w:ascii="Times New Roman" w:hAnsi="Times New Roman" w:cs="Times New Roman"/>
          <w:sz w:val="24"/>
        </w:rPr>
      </w:pPr>
      <w:r w:rsidRPr="00C807A2">
        <w:rPr>
          <w:rFonts w:ascii="Times New Roman" w:eastAsia="Times New Roman" w:hAnsi="Times New Roman" w:cs="Times New Roman"/>
          <w:sz w:val="24"/>
        </w:rPr>
        <w:t xml:space="preserve"> </w:t>
      </w:r>
    </w:p>
    <w:p w14:paraId="795B41FF" w14:textId="77777777" w:rsidR="00ED3329" w:rsidRPr="00C807A2" w:rsidRDefault="001E3D08">
      <w:pPr>
        <w:spacing w:after="0" w:line="259" w:lineRule="auto"/>
        <w:ind w:left="0" w:right="212" w:firstLine="0"/>
        <w:jc w:val="center"/>
        <w:rPr>
          <w:rFonts w:ascii="Times New Roman" w:hAnsi="Times New Roman" w:cs="Times New Roman"/>
          <w:sz w:val="24"/>
        </w:rPr>
      </w:pPr>
      <w:r w:rsidRPr="00C807A2">
        <w:rPr>
          <w:rFonts w:ascii="Times New Roman" w:eastAsia="Times New Roman" w:hAnsi="Times New Roman" w:cs="Times New Roman"/>
          <w:sz w:val="24"/>
        </w:rPr>
        <w:t xml:space="preserve"> </w:t>
      </w:r>
    </w:p>
    <w:p w14:paraId="3CFFD4AA" w14:textId="77777777" w:rsidR="00ED3329" w:rsidRPr="00C807A2" w:rsidRDefault="001E3D08">
      <w:pPr>
        <w:spacing w:after="0" w:line="259" w:lineRule="auto"/>
        <w:ind w:left="0" w:right="212" w:firstLine="0"/>
        <w:jc w:val="center"/>
        <w:rPr>
          <w:rFonts w:ascii="Times New Roman" w:hAnsi="Times New Roman" w:cs="Times New Roman"/>
          <w:sz w:val="24"/>
        </w:rPr>
      </w:pPr>
      <w:r w:rsidRPr="00C807A2">
        <w:rPr>
          <w:rFonts w:ascii="Times New Roman" w:eastAsia="Times New Roman" w:hAnsi="Times New Roman" w:cs="Times New Roman"/>
          <w:sz w:val="24"/>
        </w:rPr>
        <w:t xml:space="preserve"> </w:t>
      </w:r>
    </w:p>
    <w:p w14:paraId="3D8E4F5B" w14:textId="77777777" w:rsidR="00ED3329" w:rsidRPr="00C807A2" w:rsidRDefault="001E3D08">
      <w:pPr>
        <w:spacing w:after="0" w:line="259" w:lineRule="auto"/>
        <w:ind w:right="261"/>
        <w:jc w:val="center"/>
        <w:rPr>
          <w:rFonts w:ascii="Times New Roman" w:hAnsi="Times New Roman" w:cs="Times New Roman"/>
          <w:sz w:val="24"/>
        </w:rPr>
      </w:pPr>
      <w:r w:rsidRPr="00C807A2">
        <w:rPr>
          <w:rFonts w:ascii="Times New Roman" w:eastAsia="Times New Roman" w:hAnsi="Times New Roman" w:cs="Times New Roman"/>
          <w:sz w:val="24"/>
        </w:rPr>
        <w:t xml:space="preserve">____________ </w:t>
      </w:r>
    </w:p>
    <w:p w14:paraId="1787287C" w14:textId="77777777" w:rsidR="00ED3329" w:rsidRPr="00C807A2" w:rsidRDefault="001E3D08">
      <w:pPr>
        <w:spacing w:after="83" w:line="259" w:lineRule="auto"/>
        <w:ind w:left="0" w:right="235" w:firstLine="0"/>
        <w:jc w:val="center"/>
        <w:rPr>
          <w:rFonts w:ascii="Times New Roman" w:hAnsi="Times New Roman" w:cs="Times New Roman"/>
          <w:sz w:val="24"/>
        </w:rPr>
      </w:pPr>
      <w:r w:rsidRPr="00C807A2">
        <w:rPr>
          <w:rFonts w:ascii="Times New Roman" w:eastAsia="Times New Roman" w:hAnsi="Times New Roman" w:cs="Times New Roman"/>
          <w:sz w:val="24"/>
        </w:rPr>
        <w:t xml:space="preserve"> </w:t>
      </w:r>
    </w:p>
    <w:p w14:paraId="3728C908" w14:textId="0D3815ED" w:rsidR="00ED3329" w:rsidRPr="00C807A2" w:rsidRDefault="001E3D08" w:rsidP="001669A4">
      <w:pPr>
        <w:spacing w:after="0" w:line="259" w:lineRule="auto"/>
        <w:ind w:left="0" w:right="-61" w:firstLine="0"/>
        <w:jc w:val="center"/>
        <w:rPr>
          <w:rFonts w:ascii="Times New Roman" w:hAnsi="Times New Roman" w:cs="Times New Roman"/>
          <w:sz w:val="24"/>
        </w:rPr>
      </w:pPr>
      <w:r w:rsidRPr="00C807A2">
        <w:rPr>
          <w:rFonts w:ascii="Times New Roman" w:eastAsia="Times New Roman" w:hAnsi="Times New Roman" w:cs="Times New Roman"/>
          <w:b/>
          <w:sz w:val="24"/>
        </w:rPr>
        <w:t>(To be introduced in the Legislative Assembly of the State of Goa)</w:t>
      </w:r>
    </w:p>
    <w:p w14:paraId="32B50349" w14:textId="77777777" w:rsidR="00ED3329" w:rsidRPr="00C807A2" w:rsidRDefault="001E3D08">
      <w:pPr>
        <w:spacing w:after="0" w:line="259" w:lineRule="auto"/>
        <w:ind w:right="261"/>
        <w:jc w:val="center"/>
        <w:rPr>
          <w:rFonts w:ascii="Times New Roman" w:hAnsi="Times New Roman" w:cs="Times New Roman"/>
          <w:sz w:val="24"/>
        </w:rPr>
      </w:pPr>
      <w:r w:rsidRPr="00C807A2">
        <w:rPr>
          <w:rFonts w:ascii="Times New Roman" w:eastAsia="Times New Roman" w:hAnsi="Times New Roman" w:cs="Times New Roman"/>
          <w:sz w:val="24"/>
        </w:rPr>
        <w:t xml:space="preserve">____________ </w:t>
      </w:r>
    </w:p>
    <w:p w14:paraId="654BD704" w14:textId="77777777" w:rsidR="00ED3329" w:rsidRPr="00C807A2" w:rsidRDefault="001E3D08">
      <w:pPr>
        <w:spacing w:after="0" w:line="259" w:lineRule="auto"/>
        <w:ind w:left="0" w:right="212" w:firstLine="0"/>
        <w:jc w:val="center"/>
        <w:rPr>
          <w:rFonts w:ascii="Times New Roman" w:hAnsi="Times New Roman" w:cs="Times New Roman"/>
          <w:sz w:val="24"/>
        </w:rPr>
      </w:pPr>
      <w:r w:rsidRPr="00C807A2">
        <w:rPr>
          <w:rFonts w:ascii="Times New Roman" w:eastAsia="Times New Roman" w:hAnsi="Times New Roman" w:cs="Times New Roman"/>
          <w:sz w:val="24"/>
        </w:rPr>
        <w:t xml:space="preserve"> </w:t>
      </w:r>
    </w:p>
    <w:p w14:paraId="2984A9F1" w14:textId="77777777" w:rsidR="00ED3329" w:rsidRPr="00C807A2" w:rsidRDefault="001E3D08">
      <w:pPr>
        <w:spacing w:after="0" w:line="259" w:lineRule="auto"/>
        <w:ind w:left="0" w:right="212" w:firstLine="0"/>
        <w:jc w:val="center"/>
        <w:rPr>
          <w:rFonts w:ascii="Times New Roman" w:hAnsi="Times New Roman" w:cs="Times New Roman"/>
          <w:sz w:val="24"/>
        </w:rPr>
      </w:pPr>
      <w:r w:rsidRPr="00C807A2">
        <w:rPr>
          <w:rFonts w:ascii="Times New Roman" w:eastAsia="Times New Roman" w:hAnsi="Times New Roman" w:cs="Times New Roman"/>
          <w:sz w:val="24"/>
        </w:rPr>
        <w:t xml:space="preserve"> </w:t>
      </w:r>
    </w:p>
    <w:p w14:paraId="61785532" w14:textId="77777777" w:rsidR="00ED3329" w:rsidRPr="00C807A2" w:rsidRDefault="001E3D08">
      <w:pPr>
        <w:spacing w:after="0" w:line="259" w:lineRule="auto"/>
        <w:ind w:left="0" w:right="212" w:firstLine="0"/>
        <w:jc w:val="center"/>
        <w:rPr>
          <w:rFonts w:ascii="Times New Roman" w:hAnsi="Times New Roman" w:cs="Times New Roman"/>
          <w:sz w:val="24"/>
        </w:rPr>
      </w:pPr>
      <w:r w:rsidRPr="00C807A2">
        <w:rPr>
          <w:rFonts w:ascii="Times New Roman" w:eastAsia="Times New Roman" w:hAnsi="Times New Roman" w:cs="Times New Roman"/>
          <w:sz w:val="24"/>
        </w:rPr>
        <w:t xml:space="preserve"> </w:t>
      </w:r>
    </w:p>
    <w:p w14:paraId="6069466A" w14:textId="77777777" w:rsidR="00ED3329" w:rsidRPr="00C807A2" w:rsidRDefault="001E3D08">
      <w:pPr>
        <w:spacing w:after="0" w:line="259" w:lineRule="auto"/>
        <w:ind w:left="0" w:right="212" w:firstLine="0"/>
        <w:jc w:val="center"/>
        <w:rPr>
          <w:rFonts w:ascii="Times New Roman" w:hAnsi="Times New Roman" w:cs="Times New Roman"/>
          <w:sz w:val="24"/>
        </w:rPr>
      </w:pPr>
      <w:r w:rsidRPr="00C807A2">
        <w:rPr>
          <w:rFonts w:ascii="Times New Roman" w:eastAsia="Times New Roman" w:hAnsi="Times New Roman" w:cs="Times New Roman"/>
          <w:sz w:val="24"/>
        </w:rPr>
        <w:t xml:space="preserve"> </w:t>
      </w:r>
    </w:p>
    <w:p w14:paraId="41BF35E3" w14:textId="77777777" w:rsidR="00ED3329" w:rsidRPr="00C807A2" w:rsidRDefault="001E3D08">
      <w:pPr>
        <w:spacing w:after="0" w:line="259" w:lineRule="auto"/>
        <w:ind w:left="605" w:right="0" w:firstLine="0"/>
        <w:jc w:val="left"/>
        <w:rPr>
          <w:rFonts w:ascii="Times New Roman" w:hAnsi="Times New Roman" w:cs="Times New Roman"/>
          <w:sz w:val="24"/>
        </w:rPr>
      </w:pPr>
      <w:r w:rsidRPr="00C807A2">
        <w:rPr>
          <w:rFonts w:ascii="Times New Roman" w:eastAsia="Times New Roman" w:hAnsi="Times New Roman" w:cs="Times New Roman"/>
          <w:sz w:val="24"/>
        </w:rPr>
        <w:t xml:space="preserve"> </w:t>
      </w:r>
    </w:p>
    <w:p w14:paraId="5F831616" w14:textId="77777777" w:rsidR="00ED3329" w:rsidRPr="00C807A2" w:rsidRDefault="001E3D08">
      <w:pPr>
        <w:spacing w:after="100" w:line="259" w:lineRule="auto"/>
        <w:ind w:left="0" w:right="241" w:firstLine="0"/>
        <w:jc w:val="center"/>
        <w:rPr>
          <w:rFonts w:ascii="Times New Roman" w:hAnsi="Times New Roman" w:cs="Times New Roman"/>
          <w:sz w:val="24"/>
        </w:rPr>
      </w:pPr>
      <w:r w:rsidRPr="00C807A2">
        <w:rPr>
          <w:rFonts w:ascii="Times New Roman" w:eastAsia="Times New Roman" w:hAnsi="Times New Roman" w:cs="Times New Roman"/>
          <w:sz w:val="24"/>
        </w:rPr>
        <w:t xml:space="preserve"> </w:t>
      </w:r>
    </w:p>
    <w:p w14:paraId="42F334EA" w14:textId="77777777" w:rsidR="00ED3329" w:rsidRPr="00C807A2" w:rsidRDefault="001E3D08">
      <w:pPr>
        <w:spacing w:after="0" w:line="259" w:lineRule="auto"/>
        <w:ind w:left="1942" w:right="0" w:firstLine="0"/>
        <w:jc w:val="left"/>
        <w:rPr>
          <w:rFonts w:ascii="Times New Roman" w:hAnsi="Times New Roman" w:cs="Times New Roman"/>
          <w:sz w:val="24"/>
        </w:rPr>
      </w:pPr>
      <w:r w:rsidRPr="00C807A2">
        <w:rPr>
          <w:rFonts w:ascii="Times New Roman" w:eastAsia="Times New Roman" w:hAnsi="Times New Roman" w:cs="Times New Roman"/>
          <w:b/>
          <w:sz w:val="24"/>
        </w:rPr>
        <w:t xml:space="preserve">GOA LEGISLATURE SECRETARIAT </w:t>
      </w:r>
    </w:p>
    <w:p w14:paraId="0741D691" w14:textId="76F7D55B" w:rsidR="00ED3329" w:rsidRPr="00C807A2" w:rsidRDefault="001E3D08">
      <w:pPr>
        <w:spacing w:after="221" w:line="244" w:lineRule="auto"/>
        <w:ind w:left="1753" w:right="1969" w:firstLine="0"/>
        <w:jc w:val="center"/>
        <w:rPr>
          <w:rFonts w:ascii="Times New Roman" w:hAnsi="Times New Roman" w:cs="Times New Roman"/>
          <w:sz w:val="24"/>
        </w:rPr>
      </w:pPr>
      <w:r w:rsidRPr="00C807A2">
        <w:rPr>
          <w:rFonts w:ascii="Times New Roman" w:eastAsia="Times New Roman" w:hAnsi="Times New Roman" w:cs="Times New Roman"/>
          <w:b/>
          <w:sz w:val="24"/>
        </w:rPr>
        <w:t xml:space="preserve">ASSEMBLY HALL, PORVORIM </w:t>
      </w:r>
      <w:r w:rsidR="00263DEB" w:rsidRPr="00C807A2">
        <w:rPr>
          <w:rFonts w:ascii="Times New Roman" w:eastAsia="Times New Roman" w:hAnsi="Times New Roman" w:cs="Times New Roman"/>
          <w:b/>
          <w:sz w:val="24"/>
        </w:rPr>
        <w:t>___ 2026</w:t>
      </w:r>
    </w:p>
    <w:p w14:paraId="0D71C4FF" w14:textId="77777777" w:rsidR="00ED3329" w:rsidRPr="00C807A2" w:rsidRDefault="001E3D08">
      <w:pPr>
        <w:spacing w:after="0" w:line="259" w:lineRule="auto"/>
        <w:ind w:left="0" w:right="212" w:firstLine="0"/>
        <w:jc w:val="center"/>
        <w:rPr>
          <w:rFonts w:ascii="Times New Roman" w:hAnsi="Times New Roman" w:cs="Times New Roman"/>
          <w:sz w:val="24"/>
        </w:rPr>
      </w:pPr>
      <w:r w:rsidRPr="00C807A2">
        <w:rPr>
          <w:rFonts w:ascii="Times New Roman" w:eastAsia="Times New Roman" w:hAnsi="Times New Roman" w:cs="Times New Roman"/>
          <w:b/>
          <w:sz w:val="24"/>
        </w:rPr>
        <w:t xml:space="preserve"> </w:t>
      </w:r>
    </w:p>
    <w:p w14:paraId="609F12B9" w14:textId="77777777" w:rsidR="00ED3329" w:rsidRPr="00C807A2" w:rsidRDefault="001E3D08">
      <w:pPr>
        <w:spacing w:after="192" w:line="259" w:lineRule="auto"/>
        <w:ind w:left="0" w:right="195" w:firstLine="0"/>
        <w:jc w:val="center"/>
        <w:rPr>
          <w:rFonts w:ascii="Times New Roman" w:hAnsi="Times New Roman" w:cs="Times New Roman"/>
          <w:sz w:val="24"/>
        </w:rPr>
      </w:pPr>
      <w:r w:rsidRPr="00C807A2">
        <w:rPr>
          <w:rFonts w:ascii="Times New Roman" w:eastAsia="Arial" w:hAnsi="Times New Roman" w:cs="Times New Roman"/>
          <w:b/>
          <w:sz w:val="24"/>
        </w:rPr>
        <w:t xml:space="preserve"> </w:t>
      </w:r>
    </w:p>
    <w:p w14:paraId="5AA3289D" w14:textId="77777777" w:rsidR="00263DEB" w:rsidRPr="00C807A2" w:rsidRDefault="00263DEB" w:rsidP="00263DEB">
      <w:pPr>
        <w:spacing w:after="0" w:line="299" w:lineRule="auto"/>
        <w:ind w:left="637" w:right="1058" w:firstLine="0"/>
        <w:jc w:val="center"/>
        <w:rPr>
          <w:rFonts w:ascii="Times New Roman" w:eastAsia="Arial" w:hAnsi="Times New Roman" w:cs="Times New Roman"/>
          <w:b/>
          <w:sz w:val="24"/>
        </w:rPr>
      </w:pPr>
    </w:p>
    <w:p w14:paraId="5818FF13" w14:textId="77777777" w:rsidR="00263DEB" w:rsidRPr="00C807A2" w:rsidRDefault="00263DEB" w:rsidP="00263DEB">
      <w:pPr>
        <w:spacing w:after="0" w:line="299" w:lineRule="auto"/>
        <w:ind w:left="637" w:right="1058" w:firstLine="0"/>
        <w:jc w:val="center"/>
        <w:rPr>
          <w:rFonts w:ascii="Times New Roman" w:eastAsia="Arial" w:hAnsi="Times New Roman" w:cs="Times New Roman"/>
          <w:b/>
          <w:sz w:val="24"/>
        </w:rPr>
      </w:pPr>
    </w:p>
    <w:p w14:paraId="27D84CEB" w14:textId="77777777" w:rsidR="00263DEB" w:rsidRPr="00C807A2" w:rsidRDefault="00263DEB" w:rsidP="00263DEB">
      <w:pPr>
        <w:spacing w:after="0" w:line="299" w:lineRule="auto"/>
        <w:ind w:left="637" w:right="1058" w:firstLine="0"/>
        <w:jc w:val="center"/>
        <w:rPr>
          <w:rFonts w:ascii="Times New Roman" w:eastAsia="Arial" w:hAnsi="Times New Roman" w:cs="Times New Roman"/>
          <w:b/>
          <w:sz w:val="24"/>
        </w:rPr>
      </w:pPr>
    </w:p>
    <w:p w14:paraId="1FC20F28" w14:textId="51FE6793" w:rsidR="00263DEB" w:rsidRPr="00C807A2" w:rsidRDefault="00263DEB" w:rsidP="00263DEB">
      <w:pPr>
        <w:spacing w:after="0" w:line="299" w:lineRule="auto"/>
        <w:ind w:left="637" w:right="1058" w:firstLine="0"/>
        <w:jc w:val="center"/>
        <w:rPr>
          <w:rFonts w:ascii="Times New Roman" w:hAnsi="Times New Roman" w:cs="Times New Roman"/>
          <w:sz w:val="24"/>
        </w:rPr>
      </w:pPr>
      <w:r w:rsidRPr="00C807A2">
        <w:rPr>
          <w:rFonts w:ascii="Times New Roman" w:eastAsia="Arial" w:hAnsi="Times New Roman" w:cs="Times New Roman"/>
          <w:b/>
          <w:sz w:val="24"/>
        </w:rPr>
        <w:lastRenderedPageBreak/>
        <w:t>The Goa Protection of Agricultural Lands Act, 2026</w:t>
      </w:r>
    </w:p>
    <w:p w14:paraId="72CC283A" w14:textId="77777777" w:rsidR="00263DEB" w:rsidRPr="00C807A2" w:rsidRDefault="00263DEB" w:rsidP="00263DEB">
      <w:pPr>
        <w:spacing w:after="30" w:line="259" w:lineRule="auto"/>
        <w:ind w:left="0" w:right="447" w:firstLine="0"/>
        <w:jc w:val="center"/>
        <w:rPr>
          <w:rFonts w:ascii="Times New Roman" w:hAnsi="Times New Roman" w:cs="Times New Roman"/>
          <w:sz w:val="24"/>
        </w:rPr>
      </w:pPr>
      <w:r w:rsidRPr="00C807A2">
        <w:rPr>
          <w:rFonts w:ascii="Times New Roman" w:eastAsia="Times New Roman" w:hAnsi="Times New Roman" w:cs="Times New Roman"/>
          <w:sz w:val="24"/>
        </w:rPr>
        <w:t xml:space="preserve"> </w:t>
      </w:r>
    </w:p>
    <w:p w14:paraId="631096AA" w14:textId="77777777" w:rsidR="00263DEB" w:rsidRPr="00C807A2" w:rsidRDefault="00263DEB" w:rsidP="00263DEB">
      <w:pPr>
        <w:spacing w:after="0" w:line="259" w:lineRule="auto"/>
        <w:ind w:left="0" w:right="495" w:firstLine="0"/>
        <w:jc w:val="center"/>
        <w:rPr>
          <w:rFonts w:ascii="Times New Roman" w:hAnsi="Times New Roman" w:cs="Times New Roman"/>
          <w:sz w:val="24"/>
        </w:rPr>
      </w:pPr>
    </w:p>
    <w:p w14:paraId="1D3029D7" w14:textId="04D7BA3E" w:rsidR="00263DEB" w:rsidRPr="00C807A2" w:rsidRDefault="00263DEB" w:rsidP="00263DEB">
      <w:pPr>
        <w:spacing w:after="0" w:line="259" w:lineRule="auto"/>
        <w:ind w:left="0" w:right="495" w:firstLine="0"/>
        <w:jc w:val="center"/>
        <w:rPr>
          <w:rFonts w:ascii="Times New Roman" w:hAnsi="Times New Roman" w:cs="Times New Roman"/>
          <w:sz w:val="24"/>
        </w:rPr>
      </w:pPr>
      <w:r w:rsidRPr="00C807A2">
        <w:rPr>
          <w:rFonts w:ascii="Times New Roman" w:hAnsi="Times New Roman" w:cs="Times New Roman"/>
          <w:sz w:val="24"/>
        </w:rPr>
        <w:t>(Bill No. __ of 2026)</w:t>
      </w:r>
      <w:r w:rsidRPr="00C807A2">
        <w:rPr>
          <w:rFonts w:ascii="Times New Roman" w:eastAsia="Times New Roman" w:hAnsi="Times New Roman" w:cs="Times New Roman"/>
          <w:sz w:val="24"/>
        </w:rPr>
        <w:t xml:space="preserve"> </w:t>
      </w:r>
    </w:p>
    <w:p w14:paraId="3AD2BB43" w14:textId="77777777" w:rsidR="00ED3329" w:rsidRPr="00C807A2" w:rsidRDefault="001E3D08">
      <w:pPr>
        <w:spacing w:after="172" w:line="259" w:lineRule="auto"/>
        <w:ind w:left="0" w:right="200" w:firstLine="0"/>
        <w:jc w:val="center"/>
        <w:rPr>
          <w:rFonts w:ascii="Times New Roman" w:hAnsi="Times New Roman" w:cs="Times New Roman"/>
          <w:sz w:val="24"/>
        </w:rPr>
      </w:pPr>
      <w:r w:rsidRPr="00C807A2">
        <w:rPr>
          <w:rFonts w:ascii="Times New Roman" w:eastAsia="Arial" w:hAnsi="Times New Roman" w:cs="Times New Roman"/>
          <w:b/>
          <w:sz w:val="24"/>
        </w:rPr>
        <w:t xml:space="preserve"> </w:t>
      </w:r>
    </w:p>
    <w:p w14:paraId="21F9AF4A" w14:textId="7364295D" w:rsidR="00ED3329" w:rsidRPr="00C807A2" w:rsidRDefault="00ED3329">
      <w:pPr>
        <w:spacing w:after="135" w:line="259" w:lineRule="auto"/>
        <w:ind w:left="206" w:right="0" w:firstLine="0"/>
        <w:jc w:val="left"/>
        <w:rPr>
          <w:rFonts w:ascii="Times New Roman" w:hAnsi="Times New Roman" w:cs="Times New Roman"/>
          <w:sz w:val="24"/>
        </w:rPr>
      </w:pPr>
    </w:p>
    <w:p w14:paraId="02C66814" w14:textId="16F716E8" w:rsidR="00ED3329" w:rsidRPr="00C807A2" w:rsidRDefault="001E3D08" w:rsidP="00263DEB">
      <w:pPr>
        <w:ind w:left="0" w:right="0" w:firstLine="0"/>
        <w:jc w:val="center"/>
        <w:rPr>
          <w:rFonts w:ascii="Times New Roman" w:hAnsi="Times New Roman" w:cs="Times New Roman"/>
          <w:sz w:val="24"/>
        </w:rPr>
      </w:pPr>
      <w:r w:rsidRPr="00C807A2">
        <w:rPr>
          <w:rFonts w:ascii="Times New Roman" w:hAnsi="Times New Roman" w:cs="Times New Roman"/>
          <w:sz w:val="24"/>
        </w:rPr>
        <w:t>A</w:t>
      </w:r>
    </w:p>
    <w:p w14:paraId="0379EC7B" w14:textId="63A10D09" w:rsidR="00ED3329" w:rsidRPr="00C807A2" w:rsidRDefault="00ED3329" w:rsidP="00263DEB">
      <w:pPr>
        <w:spacing w:after="0" w:line="259" w:lineRule="auto"/>
        <w:ind w:left="206" w:right="0" w:firstLine="0"/>
        <w:jc w:val="center"/>
        <w:rPr>
          <w:rFonts w:ascii="Times New Roman" w:hAnsi="Times New Roman" w:cs="Times New Roman"/>
          <w:sz w:val="24"/>
        </w:rPr>
      </w:pPr>
    </w:p>
    <w:p w14:paraId="7771D264" w14:textId="76D9B00B" w:rsidR="00ED3329" w:rsidRPr="00C807A2" w:rsidRDefault="001E3D08" w:rsidP="00263DEB">
      <w:pPr>
        <w:ind w:right="29"/>
        <w:jc w:val="center"/>
        <w:rPr>
          <w:rFonts w:ascii="Times New Roman" w:hAnsi="Times New Roman" w:cs="Times New Roman"/>
          <w:sz w:val="24"/>
        </w:rPr>
      </w:pPr>
      <w:r w:rsidRPr="00C807A2">
        <w:rPr>
          <w:rFonts w:ascii="Times New Roman" w:hAnsi="Times New Roman" w:cs="Times New Roman"/>
          <w:sz w:val="24"/>
        </w:rPr>
        <w:t>BILL</w:t>
      </w:r>
    </w:p>
    <w:p w14:paraId="1BA84F4F" w14:textId="336419F8" w:rsidR="00ED3329" w:rsidRPr="00C807A2" w:rsidRDefault="00402E6B" w:rsidP="00263DEB">
      <w:pPr>
        <w:tabs>
          <w:tab w:val="center" w:pos="206"/>
          <w:tab w:val="center" w:pos="3619"/>
        </w:tabs>
        <w:spacing w:after="0" w:line="259" w:lineRule="auto"/>
        <w:ind w:left="0" w:right="0" w:firstLine="0"/>
        <w:rPr>
          <w:rFonts w:ascii="Times New Roman" w:hAnsi="Times New Roman" w:cs="Times New Roman"/>
          <w:sz w:val="24"/>
        </w:rPr>
      </w:pPr>
      <w:r w:rsidRPr="00C807A2">
        <w:rPr>
          <w:rFonts w:ascii="Times New Roman" w:hAnsi="Times New Roman" w:cs="Times New Roman"/>
          <w:sz w:val="24"/>
        </w:rPr>
        <w:tab/>
        <w:t xml:space="preserve">TO </w:t>
      </w:r>
      <w:r>
        <w:rPr>
          <w:rFonts w:ascii="Times New Roman" w:hAnsi="Times New Roman" w:cs="Times New Roman"/>
          <w:sz w:val="24"/>
        </w:rPr>
        <w:t xml:space="preserve">PROTECT LANDS UNDER AGRICULTURE AND/OR RESERVED FOR AGRICULTURE AND TO </w:t>
      </w:r>
      <w:r w:rsidRPr="00C807A2">
        <w:rPr>
          <w:rFonts w:ascii="Times New Roman" w:hAnsi="Times New Roman" w:cs="Times New Roman"/>
          <w:sz w:val="24"/>
        </w:rPr>
        <w:t xml:space="preserve">AMEND THE “GOA,  TOWN </w:t>
      </w:r>
      <w:r>
        <w:rPr>
          <w:rFonts w:ascii="Times New Roman" w:hAnsi="Times New Roman" w:cs="Times New Roman"/>
          <w:sz w:val="24"/>
        </w:rPr>
        <w:t xml:space="preserve">AND </w:t>
      </w:r>
      <w:r w:rsidRPr="00C807A2">
        <w:rPr>
          <w:rFonts w:ascii="Times New Roman" w:hAnsi="Times New Roman" w:cs="Times New Roman"/>
          <w:sz w:val="24"/>
        </w:rPr>
        <w:t xml:space="preserve">COUNTRY PLANNING ACT, 1974”, “THE GOA,  LAND REVENUE CODE, 1968” AND “THE GOA RESTRICTIONS ON TRANSFER OF AGRICULTURAL LAND ACT, 2023” IN ITS APPLICATION TO THE STATE OF GOA. </w:t>
      </w:r>
    </w:p>
    <w:p w14:paraId="22F74A70" w14:textId="77777777" w:rsidR="00ED3329" w:rsidRPr="00C807A2" w:rsidRDefault="001E3D08">
      <w:pPr>
        <w:spacing w:after="0" w:line="259" w:lineRule="auto"/>
        <w:ind w:left="206" w:right="0" w:firstLine="0"/>
        <w:jc w:val="left"/>
        <w:rPr>
          <w:rFonts w:ascii="Times New Roman" w:hAnsi="Times New Roman" w:cs="Times New Roman"/>
          <w:sz w:val="24"/>
        </w:rPr>
      </w:pPr>
      <w:r w:rsidRPr="00C807A2">
        <w:rPr>
          <w:rFonts w:ascii="Times New Roman" w:hAnsi="Times New Roman" w:cs="Times New Roman"/>
          <w:sz w:val="24"/>
        </w:rPr>
        <w:t xml:space="preserve"> </w:t>
      </w:r>
    </w:p>
    <w:p w14:paraId="03EF8222" w14:textId="77777777" w:rsidR="00ED3329" w:rsidRPr="00C807A2" w:rsidRDefault="001E3D08">
      <w:pPr>
        <w:spacing w:after="98" w:line="216" w:lineRule="auto"/>
        <w:ind w:left="206" w:right="7277" w:firstLine="0"/>
        <w:jc w:val="left"/>
        <w:rPr>
          <w:rFonts w:ascii="Times New Roman" w:hAnsi="Times New Roman" w:cs="Times New Roman"/>
          <w:sz w:val="24"/>
        </w:rPr>
      </w:pPr>
      <w:r w:rsidRPr="00C807A2">
        <w:rPr>
          <w:rFonts w:ascii="Times New Roman" w:hAnsi="Times New Roman" w:cs="Times New Roman"/>
          <w:sz w:val="24"/>
        </w:rPr>
        <w:t xml:space="preserve">  </w:t>
      </w:r>
    </w:p>
    <w:p w14:paraId="166004DB" w14:textId="28D391A3" w:rsidR="00ED3329" w:rsidRPr="00C807A2" w:rsidRDefault="001E3D08" w:rsidP="00263DEB">
      <w:pPr>
        <w:ind w:left="0" w:right="850" w:firstLine="0"/>
        <w:jc w:val="left"/>
        <w:rPr>
          <w:rFonts w:ascii="Times New Roman" w:hAnsi="Times New Roman" w:cs="Times New Roman"/>
          <w:sz w:val="24"/>
        </w:rPr>
      </w:pPr>
      <w:r w:rsidRPr="00C807A2">
        <w:rPr>
          <w:rFonts w:ascii="Times New Roman" w:hAnsi="Times New Roman" w:cs="Times New Roman"/>
          <w:sz w:val="24"/>
        </w:rPr>
        <w:t>Be it enacted by the Legislative Assembly of the State of  Goa in the Seventy-</w:t>
      </w:r>
      <w:r w:rsidR="00263DEB" w:rsidRPr="00C807A2">
        <w:rPr>
          <w:rFonts w:ascii="Times New Roman" w:hAnsi="Times New Roman" w:cs="Times New Roman"/>
          <w:sz w:val="24"/>
        </w:rPr>
        <w:t xml:space="preserve">Seventh </w:t>
      </w:r>
      <w:r w:rsidRPr="00C807A2">
        <w:rPr>
          <w:rFonts w:ascii="Times New Roman" w:hAnsi="Times New Roman" w:cs="Times New Roman"/>
          <w:sz w:val="24"/>
        </w:rPr>
        <w:t xml:space="preserve">Year of the Republic of India as  follows:— </w:t>
      </w:r>
    </w:p>
    <w:p w14:paraId="7CA7095E" w14:textId="77777777" w:rsidR="00ED3329" w:rsidRPr="00C807A2" w:rsidRDefault="001E3D08">
      <w:pPr>
        <w:spacing w:after="0" w:line="259" w:lineRule="auto"/>
        <w:ind w:left="206" w:right="0" w:firstLine="0"/>
        <w:jc w:val="left"/>
        <w:rPr>
          <w:rFonts w:ascii="Times New Roman" w:hAnsi="Times New Roman" w:cs="Times New Roman"/>
          <w:sz w:val="24"/>
        </w:rPr>
      </w:pPr>
      <w:r w:rsidRPr="00C807A2">
        <w:rPr>
          <w:rFonts w:ascii="Times New Roman" w:hAnsi="Times New Roman" w:cs="Times New Roman"/>
          <w:sz w:val="24"/>
        </w:rPr>
        <w:t xml:space="preserve"> </w:t>
      </w:r>
    </w:p>
    <w:p w14:paraId="5D76E61A" w14:textId="2244FF02" w:rsidR="00ED3329" w:rsidRPr="00C807A2" w:rsidRDefault="001E3D08" w:rsidP="00263DEB">
      <w:pPr>
        <w:numPr>
          <w:ilvl w:val="0"/>
          <w:numId w:val="1"/>
        </w:numPr>
        <w:spacing w:after="152" w:line="259" w:lineRule="auto"/>
        <w:ind w:left="0" w:right="850" w:firstLine="206"/>
        <w:rPr>
          <w:rFonts w:ascii="Times New Roman" w:hAnsi="Times New Roman" w:cs="Times New Roman"/>
          <w:sz w:val="24"/>
        </w:rPr>
      </w:pPr>
      <w:r w:rsidRPr="00C807A2">
        <w:rPr>
          <w:rFonts w:ascii="Times New Roman" w:hAnsi="Times New Roman" w:cs="Times New Roman"/>
          <w:sz w:val="24"/>
        </w:rPr>
        <w:t>Short title and commencement.— This Act may be</w:t>
      </w:r>
      <w:r w:rsidR="00263DEB" w:rsidRPr="00C807A2">
        <w:rPr>
          <w:rFonts w:ascii="Times New Roman" w:hAnsi="Times New Roman" w:cs="Times New Roman"/>
          <w:sz w:val="24"/>
        </w:rPr>
        <w:t xml:space="preserve"> </w:t>
      </w:r>
      <w:r w:rsidRPr="00C807A2">
        <w:rPr>
          <w:rFonts w:ascii="Times New Roman" w:hAnsi="Times New Roman" w:cs="Times New Roman"/>
          <w:sz w:val="24"/>
        </w:rPr>
        <w:t>called</w:t>
      </w:r>
      <w:r w:rsidR="00C67C2A">
        <w:rPr>
          <w:rFonts w:ascii="Times New Roman" w:hAnsi="Times New Roman" w:cs="Times New Roman"/>
          <w:sz w:val="24"/>
        </w:rPr>
        <w:t>,</w:t>
      </w:r>
      <w:r w:rsidRPr="00C807A2">
        <w:rPr>
          <w:rFonts w:ascii="Times New Roman" w:hAnsi="Times New Roman" w:cs="Times New Roman"/>
          <w:sz w:val="24"/>
        </w:rPr>
        <w:t xml:space="preserve"> </w:t>
      </w:r>
      <w:r w:rsidR="00833F25">
        <w:rPr>
          <w:rFonts w:ascii="Times New Roman" w:hAnsi="Times New Roman" w:cs="Times New Roman"/>
          <w:sz w:val="24"/>
        </w:rPr>
        <w:t>“</w:t>
      </w:r>
      <w:r w:rsidR="00C67C2A" w:rsidRPr="00C807A2">
        <w:rPr>
          <w:rFonts w:ascii="Times New Roman" w:hAnsi="Times New Roman" w:cs="Times New Roman"/>
          <w:sz w:val="24"/>
        </w:rPr>
        <w:t xml:space="preserve">The </w:t>
      </w:r>
      <w:r w:rsidRPr="00C807A2">
        <w:rPr>
          <w:rFonts w:ascii="Times New Roman" w:hAnsi="Times New Roman" w:cs="Times New Roman"/>
          <w:sz w:val="24"/>
        </w:rPr>
        <w:t xml:space="preserve">Goa </w:t>
      </w:r>
      <w:r w:rsidR="00263DEB" w:rsidRPr="00C807A2">
        <w:rPr>
          <w:rFonts w:ascii="Times New Roman" w:hAnsi="Times New Roman" w:cs="Times New Roman"/>
          <w:sz w:val="24"/>
        </w:rPr>
        <w:t>Protection of Agricultural Lands Act, 2026.</w:t>
      </w:r>
      <w:r w:rsidR="00F16321">
        <w:rPr>
          <w:rFonts w:ascii="Times New Roman" w:hAnsi="Times New Roman" w:cs="Times New Roman"/>
          <w:sz w:val="24"/>
        </w:rPr>
        <w:t>”</w:t>
      </w:r>
    </w:p>
    <w:p w14:paraId="62108F1E" w14:textId="5CB361D2" w:rsidR="00263DEB" w:rsidRPr="00C807A2" w:rsidRDefault="00263DEB" w:rsidP="00263DEB">
      <w:pPr>
        <w:numPr>
          <w:ilvl w:val="0"/>
          <w:numId w:val="1"/>
        </w:numPr>
        <w:spacing w:after="152" w:line="259" w:lineRule="auto"/>
        <w:ind w:left="0" w:right="850" w:firstLine="206"/>
        <w:rPr>
          <w:rFonts w:ascii="Times New Roman" w:hAnsi="Times New Roman" w:cs="Times New Roman"/>
          <w:sz w:val="24"/>
        </w:rPr>
      </w:pPr>
      <w:r w:rsidRPr="00C807A2">
        <w:rPr>
          <w:rFonts w:ascii="Times New Roman" w:hAnsi="Times New Roman" w:cs="Times New Roman"/>
          <w:sz w:val="24"/>
        </w:rPr>
        <w:t>It extends to the whole of the State of Goa</w:t>
      </w:r>
    </w:p>
    <w:p w14:paraId="6C0D8D65" w14:textId="7BA3755A" w:rsidR="00ED3329" w:rsidRDefault="001E3D08" w:rsidP="00263DEB">
      <w:pPr>
        <w:numPr>
          <w:ilvl w:val="0"/>
          <w:numId w:val="1"/>
        </w:numPr>
        <w:spacing w:after="152" w:line="259" w:lineRule="auto"/>
        <w:ind w:left="0" w:right="850" w:firstLine="206"/>
        <w:rPr>
          <w:rFonts w:ascii="Times New Roman" w:hAnsi="Times New Roman" w:cs="Times New Roman"/>
          <w:sz w:val="24"/>
        </w:rPr>
      </w:pPr>
      <w:r w:rsidRPr="00C807A2">
        <w:rPr>
          <w:rFonts w:ascii="Times New Roman" w:hAnsi="Times New Roman" w:cs="Times New Roman"/>
          <w:sz w:val="24"/>
        </w:rPr>
        <w:t xml:space="preserve">It shall come into force on </w:t>
      </w:r>
      <w:r w:rsidR="0027377F">
        <w:rPr>
          <w:rFonts w:ascii="Times New Roman" w:hAnsi="Times New Roman" w:cs="Times New Roman"/>
          <w:sz w:val="24"/>
        </w:rPr>
        <w:t xml:space="preserve">the </w:t>
      </w:r>
      <w:r w:rsidR="00263DEB" w:rsidRPr="00C807A2">
        <w:rPr>
          <w:rFonts w:ascii="Times New Roman" w:hAnsi="Times New Roman" w:cs="Times New Roman"/>
          <w:sz w:val="24"/>
        </w:rPr>
        <w:t xml:space="preserve">date </w:t>
      </w:r>
      <w:r w:rsidR="002E06F1">
        <w:rPr>
          <w:rFonts w:ascii="Times New Roman" w:hAnsi="Times New Roman" w:cs="Times New Roman"/>
          <w:sz w:val="24"/>
        </w:rPr>
        <w:t xml:space="preserve">the Governor </w:t>
      </w:r>
      <w:r w:rsidR="00E158CF">
        <w:rPr>
          <w:rFonts w:ascii="Times New Roman" w:hAnsi="Times New Roman" w:cs="Times New Roman"/>
          <w:sz w:val="24"/>
        </w:rPr>
        <w:t xml:space="preserve">of Goa </w:t>
      </w:r>
      <w:r w:rsidR="002E06F1">
        <w:rPr>
          <w:rFonts w:ascii="Times New Roman" w:hAnsi="Times New Roman" w:cs="Times New Roman"/>
          <w:sz w:val="24"/>
        </w:rPr>
        <w:t>gives assent to the Bill</w:t>
      </w:r>
      <w:r w:rsidR="00161D68">
        <w:rPr>
          <w:rFonts w:ascii="Times New Roman" w:hAnsi="Times New Roman" w:cs="Times New Roman"/>
          <w:sz w:val="24"/>
        </w:rPr>
        <w:t>,</w:t>
      </w:r>
      <w:r w:rsidR="002E06F1">
        <w:rPr>
          <w:rFonts w:ascii="Times New Roman" w:hAnsi="Times New Roman" w:cs="Times New Roman"/>
          <w:sz w:val="24"/>
        </w:rPr>
        <w:t xml:space="preserve"> as passed by the Legislative Assembly of Goa</w:t>
      </w:r>
      <w:r w:rsidR="00263DEB" w:rsidRPr="00C807A2">
        <w:rPr>
          <w:rFonts w:ascii="Times New Roman" w:hAnsi="Times New Roman" w:cs="Times New Roman"/>
          <w:sz w:val="24"/>
        </w:rPr>
        <w:t xml:space="preserve">.  </w:t>
      </w:r>
    </w:p>
    <w:p w14:paraId="13D23B4F" w14:textId="3E2365B7" w:rsidR="005452AD" w:rsidRPr="00C807A2" w:rsidRDefault="005452AD" w:rsidP="00263DEB">
      <w:pPr>
        <w:numPr>
          <w:ilvl w:val="0"/>
          <w:numId w:val="1"/>
        </w:numPr>
        <w:spacing w:after="152" w:line="259" w:lineRule="auto"/>
        <w:ind w:left="0" w:right="850" w:firstLine="206"/>
        <w:rPr>
          <w:rFonts w:ascii="Times New Roman" w:hAnsi="Times New Roman" w:cs="Times New Roman"/>
          <w:sz w:val="24"/>
        </w:rPr>
      </w:pPr>
      <w:r>
        <w:rPr>
          <w:rFonts w:ascii="Times New Roman" w:hAnsi="Times New Roman" w:cs="Times New Roman"/>
          <w:sz w:val="24"/>
        </w:rPr>
        <w:t>Notwithstanding anything contained in any other legislation enacted by the Legislature of the State of Goa, except, the provisions of “The Goa Land Use (Regulation) Act, 1991” and Section 31A of the Code of Comunidade, the provisions of this Act shall prevail.</w:t>
      </w:r>
    </w:p>
    <w:p w14:paraId="1EBC39DF" w14:textId="733C181E" w:rsidR="00AB7DC4" w:rsidRPr="00C807A2" w:rsidRDefault="00AB7DC4" w:rsidP="00263DEB">
      <w:pPr>
        <w:numPr>
          <w:ilvl w:val="0"/>
          <w:numId w:val="1"/>
        </w:numPr>
        <w:spacing w:after="152" w:line="259" w:lineRule="auto"/>
        <w:ind w:left="0" w:right="850" w:firstLine="206"/>
        <w:rPr>
          <w:rFonts w:ascii="Times New Roman" w:hAnsi="Times New Roman" w:cs="Times New Roman"/>
          <w:sz w:val="24"/>
        </w:rPr>
      </w:pPr>
      <w:r w:rsidRPr="00C807A2">
        <w:rPr>
          <w:rFonts w:ascii="Times New Roman" w:hAnsi="Times New Roman" w:cs="Times New Roman"/>
          <w:b/>
          <w:bCs/>
          <w:sz w:val="24"/>
        </w:rPr>
        <w:t>Definitions</w:t>
      </w:r>
      <w:r w:rsidRPr="00C807A2">
        <w:rPr>
          <w:rFonts w:ascii="Times New Roman" w:hAnsi="Times New Roman" w:cs="Times New Roman"/>
          <w:sz w:val="24"/>
        </w:rPr>
        <w:t xml:space="preserve"> – </w:t>
      </w:r>
    </w:p>
    <w:p w14:paraId="5B672D03" w14:textId="4E3BA2C4" w:rsidR="00263DEB" w:rsidRPr="00C807A2" w:rsidRDefault="00AB7DC4" w:rsidP="00613A73">
      <w:pPr>
        <w:numPr>
          <w:ilvl w:val="1"/>
          <w:numId w:val="1"/>
        </w:numPr>
        <w:spacing w:after="152" w:line="259" w:lineRule="auto"/>
        <w:ind w:left="720" w:right="850"/>
        <w:rPr>
          <w:rFonts w:ascii="Times New Roman" w:hAnsi="Times New Roman" w:cs="Times New Roman"/>
          <w:sz w:val="24"/>
        </w:rPr>
      </w:pPr>
      <w:r w:rsidRPr="00C807A2">
        <w:rPr>
          <w:rFonts w:ascii="Times New Roman" w:hAnsi="Times New Roman" w:cs="Times New Roman"/>
          <w:sz w:val="24"/>
        </w:rPr>
        <w:lastRenderedPageBreak/>
        <w:t xml:space="preserve">‘Agriculture’, will have the same meaning as defined in Section 2(1-A) </w:t>
      </w:r>
      <w:r w:rsidR="0093198C" w:rsidRPr="00C807A2">
        <w:rPr>
          <w:rFonts w:ascii="Times New Roman" w:hAnsi="Times New Roman" w:cs="Times New Roman"/>
          <w:sz w:val="24"/>
        </w:rPr>
        <w:t xml:space="preserve">read with </w:t>
      </w:r>
      <w:r w:rsidRPr="00C807A2">
        <w:rPr>
          <w:rFonts w:ascii="Times New Roman" w:hAnsi="Times New Roman" w:cs="Times New Roman"/>
          <w:sz w:val="24"/>
        </w:rPr>
        <w:t xml:space="preserve">Section 7(A) and 7(B) of the Goa Agricultural Tenancy Act, 1964 as </w:t>
      </w:r>
      <w:r w:rsidR="00CF17F6">
        <w:rPr>
          <w:rFonts w:ascii="Times New Roman" w:hAnsi="Times New Roman" w:cs="Times New Roman"/>
          <w:sz w:val="24"/>
        </w:rPr>
        <w:t>on 6</w:t>
      </w:r>
      <w:r w:rsidR="00CF17F6" w:rsidRPr="004603AD">
        <w:rPr>
          <w:rFonts w:ascii="Times New Roman" w:hAnsi="Times New Roman" w:cs="Times New Roman"/>
          <w:sz w:val="24"/>
          <w:vertAlign w:val="superscript"/>
        </w:rPr>
        <w:t>th</w:t>
      </w:r>
      <w:r w:rsidR="00CF17F6">
        <w:rPr>
          <w:rFonts w:ascii="Times New Roman" w:hAnsi="Times New Roman" w:cs="Times New Roman"/>
          <w:sz w:val="24"/>
        </w:rPr>
        <w:t xml:space="preserve"> January 2026</w:t>
      </w:r>
      <w:r w:rsidR="00263DEB" w:rsidRPr="00C807A2">
        <w:rPr>
          <w:rFonts w:ascii="Times New Roman" w:hAnsi="Times New Roman" w:cs="Times New Roman"/>
          <w:sz w:val="24"/>
        </w:rPr>
        <w:t>.</w:t>
      </w:r>
    </w:p>
    <w:p w14:paraId="7335F2A6" w14:textId="6F01F67E" w:rsidR="00AB7DC4" w:rsidRPr="00C807A2" w:rsidRDefault="00AB7DC4" w:rsidP="00613A73">
      <w:pPr>
        <w:numPr>
          <w:ilvl w:val="1"/>
          <w:numId w:val="1"/>
        </w:numPr>
        <w:spacing w:after="152" w:line="259" w:lineRule="auto"/>
        <w:ind w:left="720" w:right="850"/>
        <w:rPr>
          <w:rFonts w:ascii="Times New Roman" w:hAnsi="Times New Roman" w:cs="Times New Roman"/>
          <w:sz w:val="24"/>
        </w:rPr>
      </w:pPr>
      <w:r w:rsidRPr="00C807A2">
        <w:rPr>
          <w:rFonts w:ascii="Times New Roman" w:hAnsi="Times New Roman" w:cs="Times New Roman"/>
          <w:sz w:val="24"/>
        </w:rPr>
        <w:t>‘Agriculturist’, means a person who cultivates agricultural land personally</w:t>
      </w:r>
      <w:r w:rsidR="00AB1EE6" w:rsidRPr="00C807A2">
        <w:rPr>
          <w:rFonts w:ascii="Times New Roman" w:hAnsi="Times New Roman" w:cs="Times New Roman"/>
          <w:sz w:val="24"/>
        </w:rPr>
        <w:t xml:space="preserve"> </w:t>
      </w:r>
      <w:r w:rsidR="00EB6451">
        <w:rPr>
          <w:rFonts w:ascii="Times New Roman" w:hAnsi="Times New Roman" w:cs="Times New Roman"/>
          <w:sz w:val="24"/>
        </w:rPr>
        <w:t>or</w:t>
      </w:r>
      <w:r w:rsidR="00AB1EE6" w:rsidRPr="00C807A2">
        <w:rPr>
          <w:rFonts w:ascii="Times New Roman" w:hAnsi="Times New Roman" w:cs="Times New Roman"/>
          <w:sz w:val="24"/>
        </w:rPr>
        <w:t xml:space="preserve"> as a </w:t>
      </w:r>
      <w:r w:rsidR="00CF17F6">
        <w:rPr>
          <w:rFonts w:ascii="Times New Roman" w:hAnsi="Times New Roman" w:cs="Times New Roman"/>
          <w:sz w:val="24"/>
        </w:rPr>
        <w:t xml:space="preserve">lessee, </w:t>
      </w:r>
      <w:r w:rsidR="00AB1EE6" w:rsidRPr="00C807A2">
        <w:rPr>
          <w:rFonts w:ascii="Times New Roman" w:hAnsi="Times New Roman" w:cs="Times New Roman"/>
          <w:sz w:val="24"/>
        </w:rPr>
        <w:t xml:space="preserve">deemed tenant or </w:t>
      </w:r>
      <w:r w:rsidR="0093198C" w:rsidRPr="00C807A2">
        <w:rPr>
          <w:rFonts w:ascii="Times New Roman" w:hAnsi="Times New Roman" w:cs="Times New Roman"/>
          <w:sz w:val="24"/>
        </w:rPr>
        <w:t xml:space="preserve">as a </w:t>
      </w:r>
      <w:r w:rsidR="00AB1EE6" w:rsidRPr="00C807A2">
        <w:rPr>
          <w:rFonts w:ascii="Times New Roman" w:hAnsi="Times New Roman" w:cs="Times New Roman"/>
          <w:sz w:val="24"/>
        </w:rPr>
        <w:t xml:space="preserve">deemed owner or as a </w:t>
      </w:r>
      <w:r w:rsidR="00CF17F6">
        <w:rPr>
          <w:rFonts w:ascii="Times New Roman" w:hAnsi="Times New Roman" w:cs="Times New Roman"/>
          <w:sz w:val="24"/>
        </w:rPr>
        <w:t>grantee</w:t>
      </w:r>
      <w:r w:rsidR="00CF17F6" w:rsidRPr="00C807A2">
        <w:rPr>
          <w:rFonts w:ascii="Times New Roman" w:hAnsi="Times New Roman" w:cs="Times New Roman"/>
          <w:sz w:val="24"/>
        </w:rPr>
        <w:t xml:space="preserve"> </w:t>
      </w:r>
      <w:r w:rsidR="00AB1EE6" w:rsidRPr="00C807A2">
        <w:rPr>
          <w:rFonts w:ascii="Times New Roman" w:hAnsi="Times New Roman" w:cs="Times New Roman"/>
          <w:sz w:val="24"/>
        </w:rPr>
        <w:t xml:space="preserve">of an </w:t>
      </w:r>
      <w:r w:rsidR="00CF17F6" w:rsidRPr="00C807A2">
        <w:rPr>
          <w:rFonts w:ascii="Times New Roman" w:hAnsi="Times New Roman" w:cs="Times New Roman"/>
          <w:sz w:val="24"/>
        </w:rPr>
        <w:t xml:space="preserve">Emphyteusis </w:t>
      </w:r>
      <w:r w:rsidR="00AB1EE6" w:rsidRPr="00C807A2">
        <w:rPr>
          <w:rFonts w:ascii="Times New Roman" w:hAnsi="Times New Roman" w:cs="Times New Roman"/>
          <w:sz w:val="24"/>
        </w:rPr>
        <w:t>under the Code of Comunidade</w:t>
      </w:r>
      <w:r w:rsidR="0093198C" w:rsidRPr="00C807A2">
        <w:rPr>
          <w:rFonts w:ascii="Times New Roman" w:hAnsi="Times New Roman" w:cs="Times New Roman"/>
          <w:sz w:val="24"/>
        </w:rPr>
        <w:t>.</w:t>
      </w:r>
    </w:p>
    <w:p w14:paraId="5CAEAB05" w14:textId="63191BC9" w:rsidR="00613A73" w:rsidRPr="00C807A2" w:rsidRDefault="00613A73" w:rsidP="00613A73">
      <w:pPr>
        <w:numPr>
          <w:ilvl w:val="1"/>
          <w:numId w:val="1"/>
        </w:numPr>
        <w:spacing w:after="152" w:line="259" w:lineRule="auto"/>
        <w:ind w:left="720" w:right="850"/>
        <w:rPr>
          <w:rFonts w:ascii="Times New Roman" w:hAnsi="Times New Roman" w:cs="Times New Roman"/>
          <w:sz w:val="24"/>
        </w:rPr>
      </w:pPr>
      <w:r w:rsidRPr="00C807A2">
        <w:rPr>
          <w:rFonts w:ascii="Times New Roman" w:hAnsi="Times New Roman" w:cs="Times New Roman"/>
          <w:sz w:val="24"/>
        </w:rPr>
        <w:t xml:space="preserve">‘Other definitions’ </w:t>
      </w:r>
      <w:r w:rsidR="00CF17F6">
        <w:rPr>
          <w:rFonts w:ascii="Times New Roman" w:hAnsi="Times New Roman" w:cs="Times New Roman"/>
          <w:sz w:val="24"/>
        </w:rPr>
        <w:t xml:space="preserve">to the extent applicable </w:t>
      </w:r>
      <w:r w:rsidRPr="00C807A2">
        <w:rPr>
          <w:rFonts w:ascii="Times New Roman" w:hAnsi="Times New Roman" w:cs="Times New Roman"/>
          <w:sz w:val="24"/>
        </w:rPr>
        <w:t>will be as defined in “THE GOA</w:t>
      </w:r>
      <w:r w:rsidR="00423B8D">
        <w:rPr>
          <w:rFonts w:ascii="Times New Roman" w:hAnsi="Times New Roman" w:cs="Times New Roman"/>
          <w:sz w:val="24"/>
        </w:rPr>
        <w:t xml:space="preserve"> </w:t>
      </w:r>
      <w:r w:rsidRPr="00C807A2">
        <w:rPr>
          <w:rFonts w:ascii="Times New Roman" w:hAnsi="Times New Roman" w:cs="Times New Roman"/>
          <w:sz w:val="24"/>
        </w:rPr>
        <w:t xml:space="preserve">TOWN </w:t>
      </w:r>
      <w:r w:rsidR="005F5755">
        <w:rPr>
          <w:rFonts w:ascii="Times New Roman" w:hAnsi="Times New Roman" w:cs="Times New Roman"/>
          <w:sz w:val="24"/>
        </w:rPr>
        <w:t xml:space="preserve">AND </w:t>
      </w:r>
      <w:r w:rsidRPr="00C807A2">
        <w:rPr>
          <w:rFonts w:ascii="Times New Roman" w:hAnsi="Times New Roman" w:cs="Times New Roman"/>
          <w:sz w:val="24"/>
        </w:rPr>
        <w:t>COUNTRY PLANNING ACT, 1974”, “THE GOA LAND REVENUE CODE, 1968” and “THE GOA RESTRICTIONS ON TRANSFER OF AGRICULTURAL LAND ACT, 2023” and as amended by this Act.</w:t>
      </w:r>
    </w:p>
    <w:p w14:paraId="5C064633" w14:textId="726707AF" w:rsidR="00263DEB" w:rsidRPr="00C807A2" w:rsidRDefault="00CF17F6" w:rsidP="00263DEB">
      <w:pPr>
        <w:numPr>
          <w:ilvl w:val="0"/>
          <w:numId w:val="1"/>
        </w:numPr>
        <w:spacing w:after="152" w:line="259" w:lineRule="auto"/>
        <w:ind w:left="0" w:right="850" w:firstLine="206"/>
        <w:rPr>
          <w:rFonts w:ascii="Times New Roman" w:hAnsi="Times New Roman" w:cs="Times New Roman"/>
          <w:sz w:val="24"/>
        </w:rPr>
      </w:pPr>
      <w:r>
        <w:rPr>
          <w:rFonts w:ascii="Times New Roman" w:hAnsi="Times New Roman" w:cs="Times New Roman"/>
          <w:sz w:val="24"/>
        </w:rPr>
        <w:t>Section 17A of t</w:t>
      </w:r>
      <w:r w:rsidRPr="00C807A2">
        <w:rPr>
          <w:rFonts w:ascii="Times New Roman" w:hAnsi="Times New Roman" w:cs="Times New Roman"/>
          <w:sz w:val="24"/>
        </w:rPr>
        <w:t xml:space="preserve">he </w:t>
      </w:r>
      <w:r w:rsidR="00613A73" w:rsidRPr="00C807A2">
        <w:rPr>
          <w:rFonts w:ascii="Times New Roman" w:hAnsi="Times New Roman" w:cs="Times New Roman"/>
          <w:sz w:val="24"/>
        </w:rPr>
        <w:t xml:space="preserve">Goa Town </w:t>
      </w:r>
      <w:r>
        <w:rPr>
          <w:rFonts w:ascii="Times New Roman" w:hAnsi="Times New Roman" w:cs="Times New Roman"/>
          <w:sz w:val="24"/>
        </w:rPr>
        <w:t xml:space="preserve">and </w:t>
      </w:r>
      <w:r w:rsidR="00613A73" w:rsidRPr="00C807A2">
        <w:rPr>
          <w:rFonts w:ascii="Times New Roman" w:hAnsi="Times New Roman" w:cs="Times New Roman"/>
          <w:sz w:val="24"/>
        </w:rPr>
        <w:t xml:space="preserve">Country Planning Act, 1974 </w:t>
      </w:r>
      <w:r>
        <w:rPr>
          <w:rFonts w:ascii="Times New Roman" w:hAnsi="Times New Roman" w:cs="Times New Roman"/>
          <w:sz w:val="24"/>
        </w:rPr>
        <w:t xml:space="preserve">is repealed and substituted </w:t>
      </w:r>
      <w:r w:rsidR="00613A73" w:rsidRPr="00C807A2">
        <w:rPr>
          <w:rFonts w:ascii="Times New Roman" w:hAnsi="Times New Roman" w:cs="Times New Roman"/>
          <w:sz w:val="24"/>
        </w:rPr>
        <w:t>as under:-</w:t>
      </w:r>
    </w:p>
    <w:p w14:paraId="77A376AA" w14:textId="77777777" w:rsidR="00C807A2" w:rsidRPr="00C807A2" w:rsidRDefault="00C807A2" w:rsidP="00C807A2">
      <w:pPr>
        <w:pStyle w:val="ListParagraph"/>
        <w:spacing w:after="152" w:line="259" w:lineRule="auto"/>
        <w:ind w:left="566" w:right="850" w:firstLine="0"/>
        <w:rPr>
          <w:rFonts w:ascii="Times New Roman" w:hAnsi="Times New Roman" w:cs="Times New Roman"/>
          <w:sz w:val="24"/>
        </w:rPr>
      </w:pPr>
    </w:p>
    <w:p w14:paraId="22ADA906" w14:textId="01814096" w:rsidR="00B4739D" w:rsidRDefault="00613A73" w:rsidP="00613A73">
      <w:pPr>
        <w:pStyle w:val="ListParagraph"/>
        <w:spacing w:after="152" w:line="259" w:lineRule="auto"/>
        <w:ind w:left="566" w:right="850" w:firstLine="0"/>
        <w:rPr>
          <w:rFonts w:ascii="Times New Roman" w:hAnsi="Times New Roman" w:cs="Times New Roman"/>
          <w:sz w:val="24"/>
        </w:rPr>
      </w:pPr>
      <w:r w:rsidRPr="00C807A2">
        <w:rPr>
          <w:rFonts w:ascii="Times New Roman" w:hAnsi="Times New Roman" w:cs="Times New Roman"/>
          <w:sz w:val="24"/>
        </w:rPr>
        <w:t>17A</w:t>
      </w:r>
      <w:r w:rsidR="00560A85">
        <w:rPr>
          <w:rFonts w:ascii="Times New Roman" w:hAnsi="Times New Roman" w:cs="Times New Roman"/>
          <w:sz w:val="24"/>
        </w:rPr>
        <w:t xml:space="preserve"> (1)</w:t>
      </w:r>
      <w:r w:rsidR="00BE61EE">
        <w:rPr>
          <w:rFonts w:ascii="Times New Roman" w:hAnsi="Times New Roman" w:cs="Times New Roman"/>
          <w:sz w:val="24"/>
        </w:rPr>
        <w:t xml:space="preserve"> (a)</w:t>
      </w:r>
      <w:r w:rsidRPr="00C807A2">
        <w:rPr>
          <w:rFonts w:ascii="Times New Roman" w:hAnsi="Times New Roman" w:cs="Times New Roman"/>
          <w:sz w:val="24"/>
        </w:rPr>
        <w:t xml:space="preserve">. Prohibition on cutting of hilly land and filling up of low lying land, etc.— No occupier of any hilly or </w:t>
      </w:r>
      <w:r w:rsidR="000078BB" w:rsidRPr="00C807A2">
        <w:rPr>
          <w:rFonts w:ascii="Times New Roman" w:hAnsi="Times New Roman" w:cs="Times New Roman"/>
          <w:sz w:val="24"/>
        </w:rPr>
        <w:t>slop</w:t>
      </w:r>
      <w:r w:rsidR="000078BB">
        <w:rPr>
          <w:rFonts w:ascii="Times New Roman" w:hAnsi="Times New Roman" w:cs="Times New Roman"/>
          <w:sz w:val="24"/>
        </w:rPr>
        <w:t>ing</w:t>
      </w:r>
      <w:r w:rsidR="000078BB" w:rsidRPr="00C807A2">
        <w:rPr>
          <w:rFonts w:ascii="Times New Roman" w:hAnsi="Times New Roman" w:cs="Times New Roman"/>
          <w:sz w:val="24"/>
        </w:rPr>
        <w:t xml:space="preserve"> </w:t>
      </w:r>
      <w:r w:rsidRPr="00C807A2">
        <w:rPr>
          <w:rFonts w:ascii="Times New Roman" w:hAnsi="Times New Roman" w:cs="Times New Roman"/>
          <w:sz w:val="24"/>
        </w:rPr>
        <w:t xml:space="preserve">land or </w:t>
      </w:r>
      <w:r w:rsidR="000078BB">
        <w:rPr>
          <w:rFonts w:ascii="Times New Roman" w:hAnsi="Times New Roman" w:cs="Times New Roman"/>
          <w:sz w:val="24"/>
        </w:rPr>
        <w:t xml:space="preserve">non-developable slope land </w:t>
      </w:r>
      <w:r w:rsidRPr="00C807A2">
        <w:rPr>
          <w:rFonts w:ascii="Times New Roman" w:hAnsi="Times New Roman" w:cs="Times New Roman"/>
          <w:sz w:val="24"/>
        </w:rPr>
        <w:t>shall, by himself or through his servants or agents or any other person</w:t>
      </w:r>
      <w:r w:rsidR="00EF3FD9">
        <w:rPr>
          <w:rFonts w:ascii="Times New Roman" w:hAnsi="Times New Roman" w:cs="Times New Roman"/>
          <w:sz w:val="24"/>
        </w:rPr>
        <w:t xml:space="preserve"> or person</w:t>
      </w:r>
      <w:r w:rsidRPr="00C807A2">
        <w:rPr>
          <w:rFonts w:ascii="Times New Roman" w:hAnsi="Times New Roman" w:cs="Times New Roman"/>
          <w:sz w:val="24"/>
        </w:rPr>
        <w:t xml:space="preserve">s, undertake the work of cutting of any hilly or </w:t>
      </w:r>
      <w:r w:rsidR="000078BB" w:rsidRPr="00C807A2">
        <w:rPr>
          <w:rFonts w:ascii="Times New Roman" w:hAnsi="Times New Roman" w:cs="Times New Roman"/>
          <w:sz w:val="24"/>
        </w:rPr>
        <w:t>slop</w:t>
      </w:r>
      <w:r w:rsidR="000078BB">
        <w:rPr>
          <w:rFonts w:ascii="Times New Roman" w:hAnsi="Times New Roman" w:cs="Times New Roman"/>
          <w:sz w:val="24"/>
        </w:rPr>
        <w:t xml:space="preserve">ing </w:t>
      </w:r>
      <w:r w:rsidRPr="00C807A2">
        <w:rPr>
          <w:rFonts w:ascii="Times New Roman" w:hAnsi="Times New Roman" w:cs="Times New Roman"/>
          <w:sz w:val="24"/>
        </w:rPr>
        <w:t xml:space="preserve">land or filling up of any </w:t>
      </w:r>
      <w:r w:rsidR="000078BB">
        <w:rPr>
          <w:rFonts w:ascii="Times New Roman" w:hAnsi="Times New Roman" w:cs="Times New Roman"/>
          <w:sz w:val="24"/>
        </w:rPr>
        <w:t xml:space="preserve">non-developable slope </w:t>
      </w:r>
      <w:r w:rsidR="00E425A4">
        <w:rPr>
          <w:rFonts w:ascii="Times New Roman" w:hAnsi="Times New Roman" w:cs="Times New Roman"/>
          <w:sz w:val="24"/>
        </w:rPr>
        <w:t xml:space="preserve">or </w:t>
      </w:r>
      <w:r w:rsidR="00EB6451">
        <w:rPr>
          <w:rFonts w:ascii="Times New Roman" w:hAnsi="Times New Roman" w:cs="Times New Roman"/>
          <w:sz w:val="24"/>
        </w:rPr>
        <w:t xml:space="preserve">low lying lands or </w:t>
      </w:r>
      <w:r w:rsidR="00E425A4">
        <w:rPr>
          <w:rFonts w:ascii="Times New Roman" w:hAnsi="Times New Roman" w:cs="Times New Roman"/>
          <w:sz w:val="24"/>
        </w:rPr>
        <w:t>development of such lands</w:t>
      </w:r>
      <w:r w:rsidR="00EB6451">
        <w:rPr>
          <w:rFonts w:ascii="Times New Roman" w:hAnsi="Times New Roman" w:cs="Times New Roman"/>
          <w:sz w:val="24"/>
        </w:rPr>
        <w:t xml:space="preserve">. </w:t>
      </w:r>
    </w:p>
    <w:p w14:paraId="7FE78B47" w14:textId="77777777" w:rsidR="00B4739D" w:rsidRDefault="00B4739D" w:rsidP="00613A73">
      <w:pPr>
        <w:pStyle w:val="ListParagraph"/>
        <w:spacing w:after="152" w:line="259" w:lineRule="auto"/>
        <w:ind w:left="566" w:right="850" w:firstLine="0"/>
        <w:rPr>
          <w:rFonts w:ascii="Times New Roman" w:hAnsi="Times New Roman" w:cs="Times New Roman"/>
          <w:sz w:val="24"/>
        </w:rPr>
      </w:pPr>
    </w:p>
    <w:p w14:paraId="2C4DE3AA" w14:textId="5DBEF1AB" w:rsidR="00613A73" w:rsidRPr="00C807A2" w:rsidRDefault="00095FE0" w:rsidP="00613A73">
      <w:pPr>
        <w:pStyle w:val="ListParagraph"/>
        <w:spacing w:after="152" w:line="259" w:lineRule="auto"/>
        <w:ind w:left="566" w:right="850" w:firstLine="0"/>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sidR="00A32190">
        <w:rPr>
          <w:rFonts w:ascii="Times New Roman" w:hAnsi="Times New Roman" w:cs="Times New Roman"/>
          <w:sz w:val="24"/>
        </w:rPr>
        <w:t>The Chief Town Planner (Land Use)</w:t>
      </w:r>
      <w:r>
        <w:rPr>
          <w:rFonts w:ascii="Times New Roman" w:hAnsi="Times New Roman" w:cs="Times New Roman"/>
          <w:sz w:val="24"/>
        </w:rPr>
        <w:t>, however,</w:t>
      </w:r>
      <w:r w:rsidR="009F0883">
        <w:rPr>
          <w:rFonts w:ascii="Times New Roman" w:hAnsi="Times New Roman" w:cs="Times New Roman"/>
          <w:sz w:val="24"/>
        </w:rPr>
        <w:t xml:space="preserve"> may grant permission only in public interest</w:t>
      </w:r>
      <w:r w:rsidR="0079301D">
        <w:rPr>
          <w:rFonts w:ascii="Times New Roman" w:hAnsi="Times New Roman" w:cs="Times New Roman"/>
          <w:sz w:val="24"/>
        </w:rPr>
        <w:t>,</w:t>
      </w:r>
      <w:r w:rsidR="00B4739D">
        <w:rPr>
          <w:rFonts w:ascii="Times New Roman" w:hAnsi="Times New Roman" w:cs="Times New Roman"/>
          <w:sz w:val="24"/>
        </w:rPr>
        <w:t xml:space="preserve"> for cutting of any hilly or slope land or filling-up of any non-</w:t>
      </w:r>
      <w:r w:rsidR="0012238B">
        <w:rPr>
          <w:rFonts w:ascii="Times New Roman" w:hAnsi="Times New Roman" w:cs="Times New Roman"/>
          <w:sz w:val="24"/>
        </w:rPr>
        <w:t>developable</w:t>
      </w:r>
      <w:r w:rsidR="00B4739D">
        <w:rPr>
          <w:rFonts w:ascii="Times New Roman" w:hAnsi="Times New Roman" w:cs="Times New Roman"/>
          <w:sz w:val="24"/>
        </w:rPr>
        <w:t xml:space="preserve"> slope </w:t>
      </w:r>
      <w:r w:rsidR="00D4615F">
        <w:rPr>
          <w:rFonts w:ascii="Times New Roman" w:hAnsi="Times New Roman" w:cs="Times New Roman"/>
          <w:sz w:val="24"/>
        </w:rPr>
        <w:t>or</w:t>
      </w:r>
      <w:r w:rsidR="00EB6451">
        <w:rPr>
          <w:rFonts w:ascii="Times New Roman" w:hAnsi="Times New Roman" w:cs="Times New Roman"/>
          <w:sz w:val="24"/>
        </w:rPr>
        <w:t xml:space="preserve"> </w:t>
      </w:r>
      <w:r w:rsidR="00D4615F">
        <w:rPr>
          <w:rFonts w:ascii="Times New Roman" w:hAnsi="Times New Roman" w:cs="Times New Roman"/>
          <w:sz w:val="24"/>
        </w:rPr>
        <w:t xml:space="preserve">development of </w:t>
      </w:r>
      <w:r w:rsidR="00B4739D">
        <w:rPr>
          <w:rFonts w:ascii="Times New Roman" w:hAnsi="Times New Roman" w:cs="Times New Roman"/>
          <w:sz w:val="24"/>
        </w:rPr>
        <w:t>such land with  gradient of  less than 25</w:t>
      </w:r>
      <w:r w:rsidR="00EB6451">
        <w:rPr>
          <w:rFonts w:ascii="Times New Roman" w:hAnsi="Times New Roman" w:cs="Times New Roman"/>
          <w:sz w:val="24"/>
        </w:rPr>
        <w:t xml:space="preserve"> %</w:t>
      </w:r>
      <w:r w:rsidR="00B4739D">
        <w:rPr>
          <w:rFonts w:ascii="Times New Roman" w:hAnsi="Times New Roman" w:cs="Times New Roman"/>
          <w:sz w:val="24"/>
        </w:rPr>
        <w:t xml:space="preserve"> </w:t>
      </w:r>
      <w:r w:rsidR="00EB6451">
        <w:rPr>
          <w:rFonts w:ascii="Times New Roman" w:hAnsi="Times New Roman" w:cs="Times New Roman"/>
          <w:sz w:val="24"/>
        </w:rPr>
        <w:t xml:space="preserve">or low lying lands </w:t>
      </w:r>
      <w:r w:rsidR="002A0C84">
        <w:rPr>
          <w:rFonts w:ascii="Times New Roman" w:hAnsi="Times New Roman" w:cs="Times New Roman"/>
          <w:sz w:val="24"/>
        </w:rPr>
        <w:t xml:space="preserve">and </w:t>
      </w:r>
      <w:r w:rsidR="002B072D">
        <w:rPr>
          <w:rFonts w:ascii="Times New Roman" w:hAnsi="Times New Roman" w:cs="Times New Roman"/>
          <w:sz w:val="24"/>
        </w:rPr>
        <w:t xml:space="preserve">before granting </w:t>
      </w:r>
      <w:r w:rsidR="002A0C84">
        <w:rPr>
          <w:rFonts w:ascii="Times New Roman" w:hAnsi="Times New Roman" w:cs="Times New Roman"/>
          <w:sz w:val="24"/>
        </w:rPr>
        <w:t>permission</w:t>
      </w:r>
      <w:r w:rsidR="00C46CF5">
        <w:rPr>
          <w:rFonts w:ascii="Times New Roman" w:hAnsi="Times New Roman" w:cs="Times New Roman"/>
          <w:sz w:val="24"/>
        </w:rPr>
        <w:t>,</w:t>
      </w:r>
      <w:r w:rsidR="002A0C84">
        <w:rPr>
          <w:rFonts w:ascii="Times New Roman" w:hAnsi="Times New Roman" w:cs="Times New Roman"/>
          <w:sz w:val="24"/>
        </w:rPr>
        <w:t xml:space="preserve"> will </w:t>
      </w:r>
      <w:r w:rsidR="00C46CF5">
        <w:rPr>
          <w:rFonts w:ascii="Times New Roman" w:hAnsi="Times New Roman" w:cs="Times New Roman"/>
          <w:sz w:val="24"/>
        </w:rPr>
        <w:t xml:space="preserve">invite objections from the public, by publication in </w:t>
      </w:r>
      <w:r w:rsidR="00EB6451">
        <w:rPr>
          <w:rFonts w:ascii="Times New Roman" w:hAnsi="Times New Roman" w:cs="Times New Roman"/>
          <w:sz w:val="24"/>
        </w:rPr>
        <w:t xml:space="preserve">the Official Gazette and in </w:t>
      </w:r>
      <w:r w:rsidR="00C46CF5">
        <w:rPr>
          <w:rFonts w:ascii="Times New Roman" w:hAnsi="Times New Roman" w:cs="Times New Roman"/>
          <w:sz w:val="24"/>
        </w:rPr>
        <w:t xml:space="preserve">at least two regional newspapers circulating in the locality and </w:t>
      </w:r>
      <w:r w:rsidR="002A0C84">
        <w:rPr>
          <w:rFonts w:ascii="Times New Roman" w:hAnsi="Times New Roman" w:cs="Times New Roman"/>
          <w:sz w:val="24"/>
        </w:rPr>
        <w:t>record</w:t>
      </w:r>
      <w:r w:rsidR="00682518">
        <w:rPr>
          <w:rFonts w:ascii="Times New Roman" w:hAnsi="Times New Roman" w:cs="Times New Roman"/>
          <w:sz w:val="24"/>
        </w:rPr>
        <w:t xml:space="preserve"> </w:t>
      </w:r>
      <w:r w:rsidR="002A0C84">
        <w:rPr>
          <w:rFonts w:ascii="Times New Roman" w:hAnsi="Times New Roman" w:cs="Times New Roman"/>
          <w:sz w:val="24"/>
        </w:rPr>
        <w:t>reasons for granting permission in public interest.</w:t>
      </w:r>
    </w:p>
    <w:p w14:paraId="28CAFFD1" w14:textId="77777777" w:rsidR="00613A73" w:rsidRPr="00C807A2" w:rsidRDefault="00613A73" w:rsidP="00613A73">
      <w:pPr>
        <w:pStyle w:val="ListParagraph"/>
        <w:spacing w:after="152" w:line="259" w:lineRule="auto"/>
        <w:ind w:left="566" w:right="850" w:firstLine="0"/>
        <w:rPr>
          <w:rFonts w:ascii="Times New Roman" w:hAnsi="Times New Roman" w:cs="Times New Roman"/>
          <w:sz w:val="24"/>
        </w:rPr>
      </w:pPr>
    </w:p>
    <w:p w14:paraId="2B6BBE59" w14:textId="0AA0B404" w:rsidR="00613A73" w:rsidRPr="00C807A2" w:rsidRDefault="00613A73" w:rsidP="00613A73">
      <w:pPr>
        <w:pStyle w:val="ListParagraph"/>
        <w:spacing w:after="152" w:line="259" w:lineRule="auto"/>
        <w:ind w:left="566" w:right="850" w:firstLine="0"/>
        <w:rPr>
          <w:rFonts w:ascii="Times New Roman" w:hAnsi="Times New Roman" w:cs="Times New Roman"/>
          <w:sz w:val="24"/>
        </w:rPr>
      </w:pPr>
      <w:r w:rsidRPr="00C807A2">
        <w:rPr>
          <w:rFonts w:ascii="Times New Roman" w:hAnsi="Times New Roman" w:cs="Times New Roman"/>
          <w:sz w:val="24"/>
        </w:rPr>
        <w:t>Provided that, nothing in this section shall apply to the activity undertaken in pursuance of the permission / licence granted under the Mines and Minerals (Development and Regulation) Act, 1957, Central Act No.67 of 1957 and Rules made thereunder.</w:t>
      </w:r>
    </w:p>
    <w:p w14:paraId="4BFB4577" w14:textId="77777777" w:rsidR="00613A73" w:rsidRPr="00C807A2" w:rsidRDefault="00613A73" w:rsidP="00613A73">
      <w:pPr>
        <w:pStyle w:val="ListParagraph"/>
        <w:spacing w:after="152" w:line="259" w:lineRule="auto"/>
        <w:ind w:left="566" w:right="850" w:firstLine="0"/>
        <w:rPr>
          <w:rFonts w:ascii="Times New Roman" w:hAnsi="Times New Roman" w:cs="Times New Roman"/>
          <w:sz w:val="24"/>
        </w:rPr>
      </w:pPr>
    </w:p>
    <w:p w14:paraId="31758218" w14:textId="77777777" w:rsidR="00613A73" w:rsidRPr="00C807A2" w:rsidRDefault="00613A73" w:rsidP="00613A73">
      <w:pPr>
        <w:pStyle w:val="ListParagraph"/>
        <w:spacing w:after="152" w:line="259" w:lineRule="auto"/>
        <w:ind w:left="566" w:right="850" w:firstLine="0"/>
        <w:rPr>
          <w:rFonts w:ascii="Times New Roman" w:hAnsi="Times New Roman" w:cs="Times New Roman"/>
          <w:sz w:val="24"/>
        </w:rPr>
      </w:pPr>
      <w:r w:rsidRPr="00C807A2">
        <w:rPr>
          <w:rFonts w:ascii="Times New Roman" w:hAnsi="Times New Roman" w:cs="Times New Roman"/>
          <w:sz w:val="24"/>
        </w:rPr>
        <w:t xml:space="preserve">Explanation:— for the purpose of section 17A— </w:t>
      </w:r>
    </w:p>
    <w:p w14:paraId="725C3D1D" w14:textId="55E91AD2" w:rsidR="00613A73" w:rsidRPr="00C807A2" w:rsidRDefault="00613A73" w:rsidP="00613A73">
      <w:pPr>
        <w:pStyle w:val="ListParagraph"/>
        <w:spacing w:after="152" w:line="259" w:lineRule="auto"/>
        <w:ind w:left="566" w:right="850" w:firstLine="0"/>
        <w:rPr>
          <w:rFonts w:ascii="Times New Roman" w:hAnsi="Times New Roman" w:cs="Times New Roman"/>
          <w:sz w:val="24"/>
        </w:rPr>
      </w:pPr>
      <w:r w:rsidRPr="00C807A2">
        <w:rPr>
          <w:rFonts w:ascii="Times New Roman" w:hAnsi="Times New Roman" w:cs="Times New Roman"/>
          <w:sz w:val="24"/>
        </w:rPr>
        <w:t xml:space="preserve">(i) low lying land means and includes any land below 50 cms. or more than from the adjoining ground level; </w:t>
      </w:r>
    </w:p>
    <w:p w14:paraId="38A8BDB2" w14:textId="77777777" w:rsidR="00613A73" w:rsidRPr="00C807A2" w:rsidRDefault="00613A73" w:rsidP="00613A73">
      <w:pPr>
        <w:pStyle w:val="ListParagraph"/>
        <w:spacing w:after="152" w:line="259" w:lineRule="auto"/>
        <w:ind w:left="566" w:right="850" w:firstLine="0"/>
        <w:rPr>
          <w:rFonts w:ascii="Times New Roman" w:hAnsi="Times New Roman" w:cs="Times New Roman"/>
          <w:sz w:val="24"/>
        </w:rPr>
      </w:pPr>
    </w:p>
    <w:p w14:paraId="355A0AA3" w14:textId="780C52D8" w:rsidR="00613A73" w:rsidRDefault="00613A73" w:rsidP="00613A73">
      <w:pPr>
        <w:pStyle w:val="ListParagraph"/>
        <w:spacing w:after="152" w:line="259" w:lineRule="auto"/>
        <w:ind w:left="566" w:right="850" w:firstLine="0"/>
        <w:rPr>
          <w:rFonts w:ascii="Times New Roman" w:hAnsi="Times New Roman" w:cs="Times New Roman"/>
          <w:sz w:val="24"/>
        </w:rPr>
      </w:pPr>
      <w:r w:rsidRPr="00C807A2">
        <w:rPr>
          <w:rFonts w:ascii="Times New Roman" w:hAnsi="Times New Roman" w:cs="Times New Roman"/>
          <w:sz w:val="24"/>
        </w:rPr>
        <w:t>(ii) hilly land or sloppy land means and includes any land having a gradient of 1:10 or more.</w:t>
      </w:r>
      <w:r w:rsidR="00BF2798">
        <w:rPr>
          <w:rFonts w:ascii="Times New Roman" w:hAnsi="Times New Roman" w:cs="Times New Roman"/>
          <w:sz w:val="24"/>
        </w:rPr>
        <w:t xml:space="preserve"> </w:t>
      </w:r>
      <w:r w:rsidR="002C2D44">
        <w:rPr>
          <w:rFonts w:ascii="Times New Roman" w:hAnsi="Times New Roman" w:cs="Times New Roman"/>
          <w:sz w:val="24"/>
        </w:rPr>
        <w:t>The gradient will be calculated based on the contour data of Survey of India (SOI) Topographical Sheet.</w:t>
      </w:r>
    </w:p>
    <w:p w14:paraId="40AA78F0" w14:textId="77777777" w:rsidR="00EB6451" w:rsidRDefault="00EB6451" w:rsidP="00613A73">
      <w:pPr>
        <w:pStyle w:val="ListParagraph"/>
        <w:spacing w:after="152" w:line="259" w:lineRule="auto"/>
        <w:ind w:left="566" w:right="850" w:firstLine="0"/>
        <w:rPr>
          <w:rFonts w:ascii="Times New Roman" w:hAnsi="Times New Roman" w:cs="Times New Roman"/>
          <w:sz w:val="24"/>
        </w:rPr>
      </w:pPr>
    </w:p>
    <w:p w14:paraId="639EDEF2" w14:textId="77E5221B" w:rsidR="00EB6451" w:rsidRPr="00EB6451" w:rsidRDefault="00EB6451" w:rsidP="00613A73">
      <w:pPr>
        <w:pStyle w:val="ListParagraph"/>
        <w:spacing w:after="152" w:line="259" w:lineRule="auto"/>
        <w:ind w:left="566" w:right="850" w:firstLine="0"/>
        <w:rPr>
          <w:rFonts w:ascii="Times New Roman" w:hAnsi="Times New Roman" w:cs="Times New Roman"/>
          <w:color w:val="auto"/>
          <w:sz w:val="24"/>
        </w:rPr>
      </w:pPr>
      <w:r w:rsidRPr="00EB6451">
        <w:rPr>
          <w:rFonts w:ascii="Times New Roman" w:hAnsi="Times New Roman" w:cs="Times New Roman"/>
          <w:color w:val="auto"/>
          <w:sz w:val="24"/>
        </w:rPr>
        <w:t>(iii) Non-developable slopes means any slope in excess of 25%</w:t>
      </w:r>
    </w:p>
    <w:p w14:paraId="12D37A42" w14:textId="77777777" w:rsidR="00C807A2" w:rsidRDefault="00C807A2" w:rsidP="00613A73">
      <w:pPr>
        <w:pStyle w:val="ListParagraph"/>
        <w:spacing w:after="152" w:line="259" w:lineRule="auto"/>
        <w:ind w:left="566" w:right="850" w:firstLine="0"/>
        <w:rPr>
          <w:rFonts w:ascii="Times New Roman" w:hAnsi="Times New Roman" w:cs="Times New Roman"/>
          <w:sz w:val="24"/>
        </w:rPr>
      </w:pPr>
    </w:p>
    <w:p w14:paraId="6E363DA1" w14:textId="3B7C34B2" w:rsidR="00B4739D" w:rsidRDefault="00560A85" w:rsidP="00613A73">
      <w:pPr>
        <w:pStyle w:val="ListParagraph"/>
        <w:spacing w:after="152" w:line="259" w:lineRule="auto"/>
        <w:ind w:left="566" w:right="850" w:firstLine="0"/>
        <w:rPr>
          <w:rFonts w:ascii="Times New Roman" w:hAnsi="Times New Roman" w:cs="Times New Roman"/>
          <w:sz w:val="24"/>
        </w:rPr>
      </w:pPr>
      <w:r>
        <w:rPr>
          <w:rFonts w:ascii="Times New Roman" w:hAnsi="Times New Roman" w:cs="Times New Roman"/>
          <w:sz w:val="24"/>
        </w:rPr>
        <w:t>(2)</w:t>
      </w:r>
      <w:r w:rsidR="003B1BD6">
        <w:rPr>
          <w:rFonts w:ascii="Times New Roman" w:hAnsi="Times New Roman" w:cs="Times New Roman"/>
          <w:sz w:val="24"/>
        </w:rPr>
        <w:t>(a)</w:t>
      </w:r>
      <w:r>
        <w:rPr>
          <w:rFonts w:ascii="Times New Roman" w:hAnsi="Times New Roman" w:cs="Times New Roman"/>
          <w:sz w:val="24"/>
        </w:rPr>
        <w:tab/>
        <w:t xml:space="preserve">All permissions granted by the Town and Country Planning Board and/or any other </w:t>
      </w:r>
      <w:r w:rsidR="00B4739D">
        <w:rPr>
          <w:rFonts w:ascii="Times New Roman" w:hAnsi="Times New Roman" w:cs="Times New Roman"/>
          <w:sz w:val="24"/>
        </w:rPr>
        <w:t>C</w:t>
      </w:r>
      <w:r>
        <w:rPr>
          <w:rFonts w:ascii="Times New Roman" w:hAnsi="Times New Roman" w:cs="Times New Roman"/>
          <w:sz w:val="24"/>
        </w:rPr>
        <w:t xml:space="preserve">ompetent </w:t>
      </w:r>
      <w:r w:rsidR="00B4739D">
        <w:rPr>
          <w:rFonts w:ascii="Times New Roman" w:hAnsi="Times New Roman" w:cs="Times New Roman"/>
          <w:sz w:val="24"/>
        </w:rPr>
        <w:t>A</w:t>
      </w:r>
      <w:r>
        <w:rPr>
          <w:rFonts w:ascii="Times New Roman" w:hAnsi="Times New Roman" w:cs="Times New Roman"/>
          <w:sz w:val="24"/>
        </w:rPr>
        <w:t xml:space="preserve">uthority after </w:t>
      </w:r>
      <w:r w:rsidR="008914AB">
        <w:rPr>
          <w:rFonts w:ascii="Times New Roman" w:hAnsi="Times New Roman" w:cs="Times New Roman"/>
          <w:sz w:val="24"/>
        </w:rPr>
        <w:t>6</w:t>
      </w:r>
      <w:r w:rsidR="008914AB" w:rsidRPr="004603AD">
        <w:rPr>
          <w:rFonts w:ascii="Times New Roman" w:hAnsi="Times New Roman" w:cs="Times New Roman"/>
          <w:sz w:val="24"/>
          <w:vertAlign w:val="superscript"/>
        </w:rPr>
        <w:t>th</w:t>
      </w:r>
      <w:r w:rsidR="008914AB">
        <w:rPr>
          <w:rFonts w:ascii="Times New Roman" w:hAnsi="Times New Roman" w:cs="Times New Roman"/>
          <w:sz w:val="24"/>
        </w:rPr>
        <w:t xml:space="preserve"> September 20</w:t>
      </w:r>
      <w:r w:rsidR="001E46BA">
        <w:rPr>
          <w:rFonts w:ascii="Times New Roman" w:hAnsi="Times New Roman" w:cs="Times New Roman"/>
          <w:sz w:val="24"/>
        </w:rPr>
        <w:t>2</w:t>
      </w:r>
      <w:r w:rsidR="008914AB">
        <w:rPr>
          <w:rFonts w:ascii="Times New Roman" w:hAnsi="Times New Roman" w:cs="Times New Roman"/>
          <w:sz w:val="24"/>
        </w:rPr>
        <w:t>3 based on the Order dated 6</w:t>
      </w:r>
      <w:r w:rsidR="008914AB" w:rsidRPr="004603AD">
        <w:rPr>
          <w:rFonts w:ascii="Times New Roman" w:hAnsi="Times New Roman" w:cs="Times New Roman"/>
          <w:sz w:val="24"/>
          <w:vertAlign w:val="superscript"/>
        </w:rPr>
        <w:t>th</w:t>
      </w:r>
      <w:r w:rsidR="008914AB">
        <w:rPr>
          <w:rFonts w:ascii="Times New Roman" w:hAnsi="Times New Roman" w:cs="Times New Roman"/>
          <w:sz w:val="24"/>
        </w:rPr>
        <w:t xml:space="preserve"> September 2023 and which </w:t>
      </w:r>
      <w:r w:rsidR="003B1BD6">
        <w:rPr>
          <w:rFonts w:ascii="Times New Roman" w:hAnsi="Times New Roman" w:cs="Times New Roman"/>
          <w:sz w:val="24"/>
        </w:rPr>
        <w:t xml:space="preserve">were </w:t>
      </w:r>
      <w:r w:rsidR="008914AB">
        <w:rPr>
          <w:rFonts w:ascii="Times New Roman" w:hAnsi="Times New Roman" w:cs="Times New Roman"/>
          <w:sz w:val="24"/>
        </w:rPr>
        <w:t>approved by the TCP Board in its 189</w:t>
      </w:r>
      <w:r w:rsidR="008914AB" w:rsidRPr="004603AD">
        <w:rPr>
          <w:rFonts w:ascii="Times New Roman" w:hAnsi="Times New Roman" w:cs="Times New Roman"/>
          <w:sz w:val="24"/>
          <w:vertAlign w:val="superscript"/>
        </w:rPr>
        <w:t>th</w:t>
      </w:r>
      <w:r w:rsidR="008914AB">
        <w:rPr>
          <w:rFonts w:ascii="Times New Roman" w:hAnsi="Times New Roman" w:cs="Times New Roman"/>
          <w:sz w:val="24"/>
        </w:rPr>
        <w:t xml:space="preserve"> meeting held on 28</w:t>
      </w:r>
      <w:r w:rsidR="008914AB" w:rsidRPr="004603AD">
        <w:rPr>
          <w:rFonts w:ascii="Times New Roman" w:hAnsi="Times New Roman" w:cs="Times New Roman"/>
          <w:sz w:val="24"/>
          <w:vertAlign w:val="superscript"/>
        </w:rPr>
        <w:t>th</w:t>
      </w:r>
      <w:r w:rsidR="008914AB">
        <w:rPr>
          <w:rFonts w:ascii="Times New Roman" w:hAnsi="Times New Roman" w:cs="Times New Roman"/>
          <w:sz w:val="24"/>
        </w:rPr>
        <w:t xml:space="preserve"> August 2023</w:t>
      </w:r>
      <w:r w:rsidR="00D3679C">
        <w:rPr>
          <w:rFonts w:ascii="Times New Roman" w:hAnsi="Times New Roman" w:cs="Times New Roman"/>
          <w:sz w:val="24"/>
        </w:rPr>
        <w:t xml:space="preserve"> </w:t>
      </w:r>
      <w:r w:rsidR="003B1BD6">
        <w:rPr>
          <w:rFonts w:ascii="Times New Roman" w:hAnsi="Times New Roman" w:cs="Times New Roman"/>
          <w:sz w:val="24"/>
        </w:rPr>
        <w:t xml:space="preserve">notwithstanding any judgment or decree of a court </w:t>
      </w:r>
      <w:r w:rsidR="00D3679C">
        <w:rPr>
          <w:rFonts w:ascii="Times New Roman" w:hAnsi="Times New Roman" w:cs="Times New Roman"/>
          <w:sz w:val="24"/>
        </w:rPr>
        <w:t>are declared null and void</w:t>
      </w:r>
      <w:r w:rsidR="00102558">
        <w:rPr>
          <w:rFonts w:ascii="Times New Roman" w:hAnsi="Times New Roman" w:cs="Times New Roman"/>
          <w:sz w:val="24"/>
        </w:rPr>
        <w:t xml:space="preserve">.  </w:t>
      </w:r>
    </w:p>
    <w:p w14:paraId="117E7791" w14:textId="77777777" w:rsidR="00B4739D" w:rsidRDefault="00B4739D" w:rsidP="00613A73">
      <w:pPr>
        <w:pStyle w:val="ListParagraph"/>
        <w:spacing w:after="152" w:line="259" w:lineRule="auto"/>
        <w:ind w:left="566" w:right="850" w:firstLine="0"/>
        <w:rPr>
          <w:rFonts w:ascii="Times New Roman" w:hAnsi="Times New Roman" w:cs="Times New Roman"/>
          <w:sz w:val="24"/>
        </w:rPr>
      </w:pPr>
    </w:p>
    <w:p w14:paraId="183C37B2" w14:textId="68F1C770" w:rsidR="00560A85" w:rsidRPr="00C807A2" w:rsidRDefault="003B1BD6" w:rsidP="00613A73">
      <w:pPr>
        <w:pStyle w:val="ListParagraph"/>
        <w:spacing w:after="152" w:line="259" w:lineRule="auto"/>
        <w:ind w:left="566" w:right="850" w:firstLine="0"/>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sidR="00102558">
        <w:rPr>
          <w:rFonts w:ascii="Times New Roman" w:hAnsi="Times New Roman" w:cs="Times New Roman"/>
          <w:sz w:val="24"/>
        </w:rPr>
        <w:t xml:space="preserve">All such applications </w:t>
      </w:r>
      <w:r w:rsidR="003E0773">
        <w:rPr>
          <w:rFonts w:ascii="Times New Roman" w:hAnsi="Times New Roman" w:cs="Times New Roman"/>
          <w:sz w:val="24"/>
        </w:rPr>
        <w:t>where permissions were granted after 6</w:t>
      </w:r>
      <w:r w:rsidR="003E0773" w:rsidRPr="004603AD">
        <w:rPr>
          <w:rFonts w:ascii="Times New Roman" w:hAnsi="Times New Roman" w:cs="Times New Roman"/>
          <w:sz w:val="24"/>
          <w:vertAlign w:val="superscript"/>
        </w:rPr>
        <w:t>th</w:t>
      </w:r>
      <w:r w:rsidR="003E0773">
        <w:rPr>
          <w:rFonts w:ascii="Times New Roman" w:hAnsi="Times New Roman" w:cs="Times New Roman"/>
          <w:sz w:val="24"/>
        </w:rPr>
        <w:t xml:space="preserve"> September 2023 and where occupancy certificate for the building/buildings, has not been issued by the Competent Authority, </w:t>
      </w:r>
      <w:r w:rsidR="00102558">
        <w:rPr>
          <w:rFonts w:ascii="Times New Roman" w:hAnsi="Times New Roman" w:cs="Times New Roman"/>
          <w:sz w:val="24"/>
        </w:rPr>
        <w:t>before the coming into force of this Act</w:t>
      </w:r>
      <w:r w:rsidR="003E0773">
        <w:rPr>
          <w:rFonts w:ascii="Times New Roman" w:hAnsi="Times New Roman" w:cs="Times New Roman"/>
          <w:sz w:val="24"/>
        </w:rPr>
        <w:t>,</w:t>
      </w:r>
      <w:r w:rsidR="00102558">
        <w:rPr>
          <w:rFonts w:ascii="Times New Roman" w:hAnsi="Times New Roman" w:cs="Times New Roman"/>
          <w:sz w:val="24"/>
        </w:rPr>
        <w:t xml:space="preserve"> will be </w:t>
      </w:r>
      <w:r w:rsidR="00B4739D">
        <w:rPr>
          <w:rFonts w:ascii="Times New Roman" w:hAnsi="Times New Roman" w:cs="Times New Roman"/>
          <w:sz w:val="24"/>
        </w:rPr>
        <w:t>re</w:t>
      </w:r>
      <w:r w:rsidR="00102558">
        <w:rPr>
          <w:rFonts w:ascii="Times New Roman" w:hAnsi="Times New Roman" w:cs="Times New Roman"/>
          <w:sz w:val="24"/>
        </w:rPr>
        <w:t xml:space="preserve">considered based on the Explanatory Memorandum </w:t>
      </w:r>
      <w:r w:rsidR="000A6921">
        <w:rPr>
          <w:rFonts w:ascii="Times New Roman" w:hAnsi="Times New Roman" w:cs="Times New Roman"/>
          <w:sz w:val="24"/>
        </w:rPr>
        <w:t xml:space="preserve">to </w:t>
      </w:r>
      <w:r w:rsidR="00102558">
        <w:rPr>
          <w:rFonts w:ascii="Times New Roman" w:hAnsi="Times New Roman" w:cs="Times New Roman"/>
          <w:sz w:val="24"/>
        </w:rPr>
        <w:t>Section 17A of the Town and Country Planning Act, 1974</w:t>
      </w:r>
      <w:r w:rsidR="009C7FDA">
        <w:rPr>
          <w:rFonts w:ascii="Times New Roman" w:hAnsi="Times New Roman" w:cs="Times New Roman"/>
          <w:sz w:val="24"/>
        </w:rPr>
        <w:t>,</w:t>
      </w:r>
      <w:r w:rsidR="00235616">
        <w:rPr>
          <w:rFonts w:ascii="Times New Roman" w:hAnsi="Times New Roman" w:cs="Times New Roman"/>
          <w:sz w:val="24"/>
        </w:rPr>
        <w:t xml:space="preserve"> issued by the Chief Town Planner on 29</w:t>
      </w:r>
      <w:r w:rsidR="00235616" w:rsidRPr="006A38FD">
        <w:rPr>
          <w:rFonts w:ascii="Times New Roman" w:hAnsi="Times New Roman" w:cs="Times New Roman"/>
          <w:sz w:val="24"/>
          <w:vertAlign w:val="superscript"/>
        </w:rPr>
        <w:t>th</w:t>
      </w:r>
      <w:r w:rsidR="00235616">
        <w:rPr>
          <w:rFonts w:ascii="Times New Roman" w:hAnsi="Times New Roman" w:cs="Times New Roman"/>
          <w:sz w:val="24"/>
        </w:rPr>
        <w:t xml:space="preserve"> January 2010.</w:t>
      </w:r>
    </w:p>
    <w:p w14:paraId="3EB3F7F7" w14:textId="09531553" w:rsidR="00C807A2" w:rsidRDefault="001A7274" w:rsidP="00BC22B7">
      <w:pPr>
        <w:numPr>
          <w:ilvl w:val="0"/>
          <w:numId w:val="1"/>
        </w:numPr>
        <w:spacing w:after="152" w:line="259" w:lineRule="auto"/>
        <w:ind w:left="0" w:right="850" w:firstLine="206"/>
        <w:rPr>
          <w:rFonts w:ascii="Times New Roman" w:hAnsi="Times New Roman" w:cs="Times New Roman"/>
          <w:sz w:val="24"/>
        </w:rPr>
      </w:pPr>
      <w:r>
        <w:rPr>
          <w:rFonts w:ascii="Times New Roman" w:hAnsi="Times New Roman" w:cs="Times New Roman"/>
          <w:sz w:val="24"/>
        </w:rPr>
        <w:lastRenderedPageBreak/>
        <w:t>Section 39-A of t</w:t>
      </w:r>
      <w:r w:rsidR="00A07D63">
        <w:rPr>
          <w:rFonts w:ascii="Times New Roman" w:hAnsi="Times New Roman" w:cs="Times New Roman"/>
          <w:sz w:val="24"/>
        </w:rPr>
        <w:t xml:space="preserve">he </w:t>
      </w:r>
      <w:r w:rsidR="00A60DF8">
        <w:rPr>
          <w:rFonts w:ascii="Times New Roman" w:hAnsi="Times New Roman" w:cs="Times New Roman"/>
          <w:sz w:val="24"/>
        </w:rPr>
        <w:t xml:space="preserve">Town and Country Planning </w:t>
      </w:r>
      <w:r w:rsidR="00A07D63">
        <w:rPr>
          <w:rFonts w:ascii="Times New Roman" w:hAnsi="Times New Roman" w:cs="Times New Roman"/>
          <w:sz w:val="24"/>
        </w:rPr>
        <w:t xml:space="preserve">(Amendment) </w:t>
      </w:r>
      <w:r w:rsidR="00A60DF8">
        <w:rPr>
          <w:rFonts w:ascii="Times New Roman" w:hAnsi="Times New Roman" w:cs="Times New Roman"/>
          <w:sz w:val="24"/>
        </w:rPr>
        <w:t>Act</w:t>
      </w:r>
      <w:r w:rsidR="00A07D63">
        <w:rPr>
          <w:rFonts w:ascii="Times New Roman" w:hAnsi="Times New Roman" w:cs="Times New Roman"/>
          <w:sz w:val="24"/>
        </w:rPr>
        <w:t xml:space="preserve">, 2024 </w:t>
      </w:r>
      <w:r w:rsidR="00C807A2">
        <w:rPr>
          <w:rFonts w:ascii="Times New Roman" w:hAnsi="Times New Roman" w:cs="Times New Roman"/>
          <w:sz w:val="24"/>
        </w:rPr>
        <w:t>stand</w:t>
      </w:r>
      <w:r w:rsidR="004B35AE">
        <w:rPr>
          <w:rFonts w:ascii="Times New Roman" w:hAnsi="Times New Roman" w:cs="Times New Roman"/>
          <w:sz w:val="24"/>
        </w:rPr>
        <w:t>s</w:t>
      </w:r>
      <w:r w:rsidR="00C807A2">
        <w:rPr>
          <w:rFonts w:ascii="Times New Roman" w:hAnsi="Times New Roman" w:cs="Times New Roman"/>
          <w:sz w:val="24"/>
        </w:rPr>
        <w:t xml:space="preserve"> repealed </w:t>
      </w:r>
      <w:r w:rsidR="00620029">
        <w:rPr>
          <w:rFonts w:ascii="Times New Roman" w:hAnsi="Times New Roman" w:cs="Times New Roman"/>
          <w:sz w:val="24"/>
        </w:rPr>
        <w:t>as o</w:t>
      </w:r>
      <w:r w:rsidR="002C2D44">
        <w:rPr>
          <w:rFonts w:ascii="Times New Roman" w:hAnsi="Times New Roman" w:cs="Times New Roman"/>
          <w:sz w:val="24"/>
        </w:rPr>
        <w:t>f</w:t>
      </w:r>
      <w:r w:rsidR="00620029">
        <w:rPr>
          <w:rFonts w:ascii="Times New Roman" w:hAnsi="Times New Roman" w:cs="Times New Roman"/>
          <w:sz w:val="24"/>
        </w:rPr>
        <w:t xml:space="preserve"> </w:t>
      </w:r>
      <w:r w:rsidR="00EB6451">
        <w:rPr>
          <w:rFonts w:ascii="Times New Roman" w:hAnsi="Times New Roman" w:cs="Times New Roman"/>
          <w:sz w:val="24"/>
        </w:rPr>
        <w:t>22</w:t>
      </w:r>
      <w:r w:rsidR="00EB6451" w:rsidRPr="00EB6451">
        <w:rPr>
          <w:rFonts w:ascii="Times New Roman" w:hAnsi="Times New Roman" w:cs="Times New Roman"/>
          <w:sz w:val="24"/>
          <w:vertAlign w:val="superscript"/>
        </w:rPr>
        <w:t>nd</w:t>
      </w:r>
      <w:r w:rsidR="00EB6451">
        <w:rPr>
          <w:rFonts w:ascii="Times New Roman" w:hAnsi="Times New Roman" w:cs="Times New Roman"/>
          <w:sz w:val="24"/>
        </w:rPr>
        <w:t xml:space="preserve"> February 2024</w:t>
      </w:r>
      <w:r>
        <w:rPr>
          <w:rFonts w:ascii="Times New Roman" w:hAnsi="Times New Roman" w:cs="Times New Roman"/>
          <w:sz w:val="24"/>
        </w:rPr>
        <w:t xml:space="preserve"> </w:t>
      </w:r>
      <w:r w:rsidR="004E555D">
        <w:rPr>
          <w:rFonts w:ascii="Times New Roman" w:hAnsi="Times New Roman" w:cs="Times New Roman"/>
          <w:sz w:val="24"/>
        </w:rPr>
        <w:t xml:space="preserve">on coming </w:t>
      </w:r>
      <w:r w:rsidR="00C807A2">
        <w:rPr>
          <w:rFonts w:ascii="Times New Roman" w:hAnsi="Times New Roman" w:cs="Times New Roman"/>
          <w:sz w:val="24"/>
        </w:rPr>
        <w:t>into force of this Act.</w:t>
      </w:r>
    </w:p>
    <w:p w14:paraId="5654055C" w14:textId="74FFF552" w:rsidR="00613A73" w:rsidRDefault="0027304D" w:rsidP="00263DEB">
      <w:pPr>
        <w:numPr>
          <w:ilvl w:val="0"/>
          <w:numId w:val="1"/>
        </w:numPr>
        <w:spacing w:after="152" w:line="259" w:lineRule="auto"/>
        <w:ind w:left="0" w:right="850" w:firstLine="206"/>
        <w:rPr>
          <w:rFonts w:ascii="Times New Roman" w:hAnsi="Times New Roman" w:cs="Times New Roman"/>
          <w:sz w:val="24"/>
        </w:rPr>
      </w:pPr>
      <w:r>
        <w:rPr>
          <w:rFonts w:ascii="Times New Roman" w:hAnsi="Times New Roman" w:cs="Times New Roman"/>
          <w:sz w:val="24"/>
        </w:rPr>
        <w:t>The Goa Restrictions on Transfer of Agricultural Land Act, 2023 shall stand amended as under:-</w:t>
      </w:r>
    </w:p>
    <w:p w14:paraId="38C901BD" w14:textId="3D6959B0" w:rsidR="0027304D" w:rsidRDefault="0027304D" w:rsidP="0027304D">
      <w:pPr>
        <w:pStyle w:val="ListParagraph"/>
        <w:numPr>
          <w:ilvl w:val="1"/>
          <w:numId w:val="1"/>
        </w:numPr>
        <w:spacing w:after="152" w:line="259" w:lineRule="auto"/>
        <w:ind w:left="720" w:right="850"/>
        <w:rPr>
          <w:rFonts w:ascii="Times New Roman" w:hAnsi="Times New Roman" w:cs="Times New Roman"/>
          <w:sz w:val="24"/>
        </w:rPr>
      </w:pPr>
      <w:r>
        <w:rPr>
          <w:rFonts w:ascii="Times New Roman" w:hAnsi="Times New Roman" w:cs="Times New Roman"/>
          <w:sz w:val="24"/>
        </w:rPr>
        <w:t xml:space="preserve">Section 2(c) </w:t>
      </w:r>
      <w:r w:rsidR="002C2D44">
        <w:rPr>
          <w:rFonts w:ascii="Times New Roman" w:hAnsi="Times New Roman" w:cs="Times New Roman"/>
          <w:sz w:val="24"/>
        </w:rPr>
        <w:t xml:space="preserve">stands repealed and substituted </w:t>
      </w:r>
      <w:r w:rsidR="009E2036">
        <w:rPr>
          <w:rFonts w:ascii="Times New Roman" w:hAnsi="Times New Roman" w:cs="Times New Roman"/>
          <w:sz w:val="24"/>
        </w:rPr>
        <w:t>with effect from 18</w:t>
      </w:r>
      <w:r w:rsidR="009E2036" w:rsidRPr="004603AD">
        <w:rPr>
          <w:rFonts w:ascii="Times New Roman" w:hAnsi="Times New Roman" w:cs="Times New Roman"/>
          <w:sz w:val="24"/>
          <w:vertAlign w:val="superscript"/>
        </w:rPr>
        <w:t>th</w:t>
      </w:r>
      <w:r w:rsidR="009E2036">
        <w:rPr>
          <w:rFonts w:ascii="Times New Roman" w:hAnsi="Times New Roman" w:cs="Times New Roman"/>
          <w:sz w:val="24"/>
        </w:rPr>
        <w:t xml:space="preserve"> April 2023</w:t>
      </w:r>
      <w:r>
        <w:rPr>
          <w:rFonts w:ascii="Times New Roman" w:hAnsi="Times New Roman" w:cs="Times New Roman"/>
          <w:sz w:val="24"/>
        </w:rPr>
        <w:t>:-</w:t>
      </w:r>
    </w:p>
    <w:p w14:paraId="22EAE643" w14:textId="395A37E2" w:rsidR="0027304D" w:rsidRPr="0027304D" w:rsidRDefault="0027304D" w:rsidP="0027304D">
      <w:pPr>
        <w:pStyle w:val="ListParagraph"/>
        <w:spacing w:after="152" w:line="259" w:lineRule="auto"/>
        <w:ind w:left="1440" w:right="850" w:firstLine="0"/>
        <w:rPr>
          <w:rFonts w:ascii="Times New Roman" w:hAnsi="Times New Roman" w:cs="Times New Roman"/>
          <w:sz w:val="24"/>
        </w:rPr>
      </w:pPr>
      <w:r w:rsidRPr="0027304D">
        <w:rPr>
          <w:rFonts w:ascii="Times New Roman" w:hAnsi="Times New Roman" w:cs="Times New Roman"/>
          <w:sz w:val="24"/>
        </w:rPr>
        <w:t>(c) “agricultural land” means a land which is presently being used for cultivation of paddy</w:t>
      </w:r>
      <w:r>
        <w:rPr>
          <w:rFonts w:ascii="Times New Roman" w:hAnsi="Times New Roman" w:cs="Times New Roman"/>
          <w:sz w:val="24"/>
        </w:rPr>
        <w:t xml:space="preserve"> or was leased for cultivation of paddy</w:t>
      </w:r>
      <w:r w:rsidR="00520458">
        <w:rPr>
          <w:rFonts w:ascii="Times New Roman" w:hAnsi="Times New Roman" w:cs="Times New Roman"/>
          <w:sz w:val="24"/>
        </w:rPr>
        <w:t xml:space="preserve"> by a landlord within the meaning of the Goa, Daman and Diu Agricultural Tenancy Act or under the provisions of the Code of “Comunidade”</w:t>
      </w:r>
      <w:r w:rsidR="00522CD2">
        <w:rPr>
          <w:rFonts w:ascii="Times New Roman" w:hAnsi="Times New Roman" w:cs="Times New Roman"/>
          <w:sz w:val="24"/>
        </w:rPr>
        <w:t xml:space="preserve"> or </w:t>
      </w:r>
      <w:r w:rsidR="00522CD2" w:rsidRPr="00522CD2">
        <w:rPr>
          <w:rFonts w:ascii="Times New Roman" w:hAnsi="Times New Roman" w:cs="Times New Roman"/>
          <w:color w:val="auto"/>
          <w:sz w:val="24"/>
        </w:rPr>
        <w:t>marked as “A1 – Agriculture” in ODP or marked as “Paddy field” in RPG-21</w:t>
      </w:r>
      <w:r w:rsidR="00520458">
        <w:rPr>
          <w:rFonts w:ascii="Times New Roman" w:hAnsi="Times New Roman" w:cs="Times New Roman"/>
          <w:sz w:val="24"/>
        </w:rPr>
        <w:t>, as in force on the date of passing of this Bill</w:t>
      </w:r>
      <w:r w:rsidR="00522CD2">
        <w:rPr>
          <w:rFonts w:ascii="Times New Roman" w:hAnsi="Times New Roman" w:cs="Times New Roman"/>
          <w:sz w:val="24"/>
        </w:rPr>
        <w:t xml:space="preserve"> </w:t>
      </w:r>
      <w:r w:rsidRPr="0027304D">
        <w:rPr>
          <w:rFonts w:ascii="Times New Roman" w:hAnsi="Times New Roman" w:cs="Times New Roman"/>
          <w:sz w:val="24"/>
        </w:rPr>
        <w:t>.</w:t>
      </w:r>
    </w:p>
    <w:p w14:paraId="0D4C7C81" w14:textId="38A95B79" w:rsidR="0027304D" w:rsidRDefault="00520458" w:rsidP="00520458">
      <w:pPr>
        <w:pStyle w:val="ListParagraph"/>
        <w:numPr>
          <w:ilvl w:val="1"/>
          <w:numId w:val="1"/>
        </w:numPr>
        <w:spacing w:before="240" w:after="152" w:line="259" w:lineRule="auto"/>
        <w:ind w:left="720" w:right="850"/>
        <w:contextualSpacing w:val="0"/>
        <w:rPr>
          <w:rFonts w:ascii="Times New Roman" w:hAnsi="Times New Roman" w:cs="Times New Roman"/>
          <w:sz w:val="24"/>
        </w:rPr>
      </w:pPr>
      <w:r>
        <w:rPr>
          <w:rFonts w:ascii="Times New Roman" w:hAnsi="Times New Roman" w:cs="Times New Roman"/>
          <w:sz w:val="24"/>
        </w:rPr>
        <w:t>Section 3</w:t>
      </w:r>
      <w:r w:rsidR="00127427">
        <w:rPr>
          <w:rFonts w:ascii="Times New Roman" w:hAnsi="Times New Roman" w:cs="Times New Roman"/>
          <w:sz w:val="24"/>
        </w:rPr>
        <w:t>(1)</w:t>
      </w:r>
      <w:r>
        <w:rPr>
          <w:rFonts w:ascii="Times New Roman" w:hAnsi="Times New Roman" w:cs="Times New Roman"/>
          <w:sz w:val="24"/>
        </w:rPr>
        <w:t>(d) stand</w:t>
      </w:r>
      <w:r w:rsidR="00F12F7C">
        <w:rPr>
          <w:rFonts w:ascii="Times New Roman" w:hAnsi="Times New Roman" w:cs="Times New Roman"/>
          <w:sz w:val="24"/>
        </w:rPr>
        <w:t>s</w:t>
      </w:r>
      <w:r>
        <w:rPr>
          <w:rFonts w:ascii="Times New Roman" w:hAnsi="Times New Roman" w:cs="Times New Roman"/>
          <w:sz w:val="24"/>
        </w:rPr>
        <w:t xml:space="preserve"> repealed</w:t>
      </w:r>
      <w:r w:rsidR="009154A6">
        <w:rPr>
          <w:rFonts w:ascii="Times New Roman" w:hAnsi="Times New Roman" w:cs="Times New Roman"/>
          <w:sz w:val="24"/>
        </w:rPr>
        <w:t xml:space="preserve"> with effect from 18</w:t>
      </w:r>
      <w:r w:rsidR="009154A6" w:rsidRPr="004603AD">
        <w:rPr>
          <w:rFonts w:ascii="Times New Roman" w:hAnsi="Times New Roman" w:cs="Times New Roman"/>
          <w:sz w:val="24"/>
          <w:vertAlign w:val="superscript"/>
        </w:rPr>
        <w:t>th</w:t>
      </w:r>
      <w:r w:rsidR="009154A6">
        <w:rPr>
          <w:rFonts w:ascii="Times New Roman" w:hAnsi="Times New Roman" w:cs="Times New Roman"/>
          <w:sz w:val="24"/>
        </w:rPr>
        <w:t xml:space="preserve"> May 2023</w:t>
      </w:r>
      <w:r>
        <w:rPr>
          <w:rFonts w:ascii="Times New Roman" w:hAnsi="Times New Roman" w:cs="Times New Roman"/>
          <w:sz w:val="24"/>
        </w:rPr>
        <w:t>.</w:t>
      </w:r>
    </w:p>
    <w:p w14:paraId="7DF67EF9" w14:textId="54270999" w:rsidR="00520458" w:rsidRDefault="00520458" w:rsidP="00520458">
      <w:pPr>
        <w:pStyle w:val="ListParagraph"/>
        <w:numPr>
          <w:ilvl w:val="1"/>
          <w:numId w:val="1"/>
        </w:numPr>
        <w:spacing w:before="240" w:after="152" w:line="259" w:lineRule="auto"/>
        <w:ind w:left="720" w:right="850"/>
        <w:contextualSpacing w:val="0"/>
        <w:rPr>
          <w:rFonts w:ascii="Times New Roman" w:hAnsi="Times New Roman" w:cs="Times New Roman"/>
          <w:sz w:val="24"/>
        </w:rPr>
      </w:pPr>
      <w:r>
        <w:rPr>
          <w:rFonts w:ascii="Times New Roman" w:hAnsi="Times New Roman" w:cs="Times New Roman"/>
          <w:sz w:val="24"/>
        </w:rPr>
        <w:t xml:space="preserve">Section 3(2) </w:t>
      </w:r>
      <w:r w:rsidR="005C2F7A">
        <w:rPr>
          <w:rFonts w:ascii="Times New Roman" w:hAnsi="Times New Roman" w:cs="Times New Roman"/>
          <w:sz w:val="24"/>
        </w:rPr>
        <w:t xml:space="preserve">stands repealed and substituted </w:t>
      </w:r>
      <w:r>
        <w:rPr>
          <w:rFonts w:ascii="Times New Roman" w:hAnsi="Times New Roman" w:cs="Times New Roman"/>
          <w:sz w:val="24"/>
        </w:rPr>
        <w:t>as under</w:t>
      </w:r>
      <w:r w:rsidR="005C2F7A">
        <w:rPr>
          <w:rFonts w:ascii="Times New Roman" w:hAnsi="Times New Roman" w:cs="Times New Roman"/>
          <w:sz w:val="24"/>
        </w:rPr>
        <w:t xml:space="preserve"> with effect from 18</w:t>
      </w:r>
      <w:r w:rsidR="005C2F7A" w:rsidRPr="004603AD">
        <w:rPr>
          <w:rFonts w:ascii="Times New Roman" w:hAnsi="Times New Roman" w:cs="Times New Roman"/>
          <w:sz w:val="24"/>
          <w:vertAlign w:val="superscript"/>
        </w:rPr>
        <w:t>th</w:t>
      </w:r>
      <w:r w:rsidR="005C2F7A">
        <w:rPr>
          <w:rFonts w:ascii="Times New Roman" w:hAnsi="Times New Roman" w:cs="Times New Roman"/>
          <w:sz w:val="24"/>
        </w:rPr>
        <w:t xml:space="preserve"> April 2023</w:t>
      </w:r>
      <w:r>
        <w:rPr>
          <w:rFonts w:ascii="Times New Roman" w:hAnsi="Times New Roman" w:cs="Times New Roman"/>
          <w:sz w:val="24"/>
        </w:rPr>
        <w:t>:-</w:t>
      </w:r>
    </w:p>
    <w:p w14:paraId="48597A33" w14:textId="614204CB" w:rsidR="00520458" w:rsidRDefault="00520458" w:rsidP="00520458">
      <w:pPr>
        <w:pStyle w:val="ListParagraph"/>
        <w:spacing w:before="240" w:after="152" w:line="259" w:lineRule="auto"/>
        <w:ind w:left="1440" w:right="850" w:firstLine="0"/>
        <w:contextualSpacing w:val="0"/>
        <w:rPr>
          <w:rFonts w:ascii="Times New Roman" w:hAnsi="Times New Roman" w:cs="Times New Roman"/>
          <w:sz w:val="24"/>
        </w:rPr>
      </w:pPr>
      <w:r w:rsidRPr="00520458">
        <w:rPr>
          <w:rFonts w:ascii="Times New Roman" w:hAnsi="Times New Roman" w:cs="Times New Roman"/>
          <w:sz w:val="24"/>
        </w:rPr>
        <w:t>(2) No person who owns or occupies or in possession of any agricultural land shall use or allow it to be used for any purpose other than agriculture.</w:t>
      </w:r>
    </w:p>
    <w:p w14:paraId="5FDF117C" w14:textId="3CBECE6A" w:rsidR="00520458" w:rsidRDefault="00520458" w:rsidP="00520458">
      <w:pPr>
        <w:pStyle w:val="ListParagraph"/>
        <w:numPr>
          <w:ilvl w:val="1"/>
          <w:numId w:val="1"/>
        </w:numPr>
        <w:spacing w:before="240" w:after="152" w:line="259" w:lineRule="auto"/>
        <w:ind w:left="720" w:right="850"/>
        <w:contextualSpacing w:val="0"/>
        <w:rPr>
          <w:rFonts w:ascii="Times New Roman" w:hAnsi="Times New Roman" w:cs="Times New Roman"/>
          <w:sz w:val="24"/>
        </w:rPr>
      </w:pPr>
      <w:r>
        <w:rPr>
          <w:rFonts w:ascii="Times New Roman" w:hAnsi="Times New Roman" w:cs="Times New Roman"/>
          <w:sz w:val="24"/>
        </w:rPr>
        <w:t xml:space="preserve">Sub-section 3(4) </w:t>
      </w:r>
      <w:r w:rsidR="0052112B">
        <w:rPr>
          <w:rFonts w:ascii="Times New Roman" w:hAnsi="Times New Roman" w:cs="Times New Roman"/>
          <w:sz w:val="24"/>
        </w:rPr>
        <w:t xml:space="preserve">stands repealed and substituted </w:t>
      </w:r>
      <w:r>
        <w:rPr>
          <w:rFonts w:ascii="Times New Roman" w:hAnsi="Times New Roman" w:cs="Times New Roman"/>
          <w:sz w:val="24"/>
        </w:rPr>
        <w:t>as under</w:t>
      </w:r>
      <w:r w:rsidR="0052112B">
        <w:rPr>
          <w:rFonts w:ascii="Times New Roman" w:hAnsi="Times New Roman" w:cs="Times New Roman"/>
          <w:sz w:val="24"/>
        </w:rPr>
        <w:t xml:space="preserve"> with effect from 1</w:t>
      </w:r>
      <w:r w:rsidR="0052112B" w:rsidRPr="004603AD">
        <w:rPr>
          <w:rFonts w:ascii="Times New Roman" w:hAnsi="Times New Roman" w:cs="Times New Roman"/>
          <w:sz w:val="24"/>
          <w:vertAlign w:val="superscript"/>
        </w:rPr>
        <w:t>st</w:t>
      </w:r>
      <w:r w:rsidR="0052112B">
        <w:rPr>
          <w:rFonts w:ascii="Times New Roman" w:hAnsi="Times New Roman" w:cs="Times New Roman"/>
          <w:sz w:val="24"/>
        </w:rPr>
        <w:t xml:space="preserve"> April 2023</w:t>
      </w:r>
      <w:r>
        <w:rPr>
          <w:rFonts w:ascii="Times New Roman" w:hAnsi="Times New Roman" w:cs="Times New Roman"/>
          <w:sz w:val="24"/>
        </w:rPr>
        <w:t>:-</w:t>
      </w:r>
    </w:p>
    <w:p w14:paraId="713FD679" w14:textId="34D799F2" w:rsidR="00520458" w:rsidRDefault="00520458" w:rsidP="00520458">
      <w:pPr>
        <w:pStyle w:val="ListParagraph"/>
        <w:spacing w:before="240" w:after="152" w:line="259" w:lineRule="auto"/>
        <w:ind w:left="1440" w:right="850" w:firstLine="0"/>
        <w:contextualSpacing w:val="0"/>
        <w:rPr>
          <w:rFonts w:ascii="Times New Roman" w:hAnsi="Times New Roman" w:cs="Times New Roman"/>
          <w:sz w:val="24"/>
        </w:rPr>
      </w:pPr>
      <w:r w:rsidRPr="00520458">
        <w:rPr>
          <w:rFonts w:ascii="Times New Roman" w:hAnsi="Times New Roman" w:cs="Times New Roman"/>
          <w:sz w:val="24"/>
        </w:rPr>
        <w:t>(4) If any question arises as to whether any land is an agricultural land or not, the Mamlatdar of the respective jurisdiction shall after holding such inquiry</w:t>
      </w:r>
      <w:r w:rsidR="00514A20">
        <w:rPr>
          <w:rFonts w:ascii="Times New Roman" w:hAnsi="Times New Roman" w:cs="Times New Roman"/>
          <w:sz w:val="24"/>
        </w:rPr>
        <w:t xml:space="preserve"> and after inviting objections by publication in</w:t>
      </w:r>
      <w:r w:rsidR="00DC2314">
        <w:rPr>
          <w:rFonts w:ascii="Times New Roman" w:hAnsi="Times New Roman" w:cs="Times New Roman"/>
          <w:sz w:val="24"/>
        </w:rPr>
        <w:t xml:space="preserve"> the official Gazette and</w:t>
      </w:r>
      <w:r w:rsidR="00514A20">
        <w:rPr>
          <w:rFonts w:ascii="Times New Roman" w:hAnsi="Times New Roman" w:cs="Times New Roman"/>
          <w:sz w:val="24"/>
        </w:rPr>
        <w:t xml:space="preserve"> at least two regional newspapers circulating in the locality </w:t>
      </w:r>
      <w:r w:rsidRPr="00520458">
        <w:rPr>
          <w:rFonts w:ascii="Times New Roman" w:hAnsi="Times New Roman" w:cs="Times New Roman"/>
          <w:sz w:val="24"/>
        </w:rPr>
        <w:t>decide such question.</w:t>
      </w:r>
      <w:r>
        <w:rPr>
          <w:rFonts w:ascii="Times New Roman" w:hAnsi="Times New Roman" w:cs="Times New Roman"/>
          <w:sz w:val="24"/>
        </w:rPr>
        <w:t xml:space="preserve"> While </w:t>
      </w:r>
      <w:r w:rsidR="009C7FDA">
        <w:rPr>
          <w:rFonts w:ascii="Times New Roman" w:hAnsi="Times New Roman" w:cs="Times New Roman"/>
          <w:sz w:val="24"/>
        </w:rPr>
        <w:t xml:space="preserve"> </w:t>
      </w:r>
      <w:r w:rsidR="009C7FDA">
        <w:rPr>
          <w:rFonts w:ascii="Times New Roman" w:hAnsi="Times New Roman" w:cs="Times New Roman"/>
          <w:sz w:val="24"/>
        </w:rPr>
        <w:lastRenderedPageBreak/>
        <w:t xml:space="preserve">holding </w:t>
      </w:r>
      <w:r>
        <w:rPr>
          <w:rFonts w:ascii="Times New Roman" w:hAnsi="Times New Roman" w:cs="Times New Roman"/>
          <w:sz w:val="24"/>
        </w:rPr>
        <w:t xml:space="preserve"> such an enquiry, if the land falls within </w:t>
      </w:r>
      <w:r w:rsidR="00DC2314">
        <w:rPr>
          <w:rFonts w:ascii="Times New Roman" w:hAnsi="Times New Roman" w:cs="Times New Roman"/>
          <w:sz w:val="24"/>
        </w:rPr>
        <w:t>the</w:t>
      </w:r>
      <w:r>
        <w:rPr>
          <w:rFonts w:ascii="Times New Roman" w:hAnsi="Times New Roman" w:cs="Times New Roman"/>
          <w:sz w:val="24"/>
        </w:rPr>
        <w:t xml:space="preserve"> </w:t>
      </w:r>
      <w:r w:rsidR="00811F4E">
        <w:rPr>
          <w:rFonts w:ascii="Times New Roman" w:hAnsi="Times New Roman" w:cs="Times New Roman"/>
          <w:sz w:val="24"/>
        </w:rPr>
        <w:t xml:space="preserve">area </w:t>
      </w:r>
      <w:r>
        <w:rPr>
          <w:rFonts w:ascii="Times New Roman" w:hAnsi="Times New Roman" w:cs="Times New Roman"/>
          <w:sz w:val="24"/>
        </w:rPr>
        <w:t xml:space="preserve">of </w:t>
      </w:r>
      <w:r w:rsidR="00B4739D">
        <w:rPr>
          <w:rFonts w:ascii="Times New Roman" w:hAnsi="Times New Roman" w:cs="Times New Roman"/>
          <w:sz w:val="24"/>
        </w:rPr>
        <w:t>any</w:t>
      </w:r>
      <w:r>
        <w:rPr>
          <w:rFonts w:ascii="Times New Roman" w:hAnsi="Times New Roman" w:cs="Times New Roman"/>
          <w:sz w:val="24"/>
        </w:rPr>
        <w:t xml:space="preserve"> Comunidade as notified in Map No.1 (Article 2) </w:t>
      </w:r>
      <w:r w:rsidR="00DC2314">
        <w:rPr>
          <w:rFonts w:ascii="Times New Roman" w:hAnsi="Times New Roman" w:cs="Times New Roman"/>
          <w:sz w:val="24"/>
        </w:rPr>
        <w:t>of</w:t>
      </w:r>
      <w:r>
        <w:rPr>
          <w:rFonts w:ascii="Times New Roman" w:hAnsi="Times New Roman" w:cs="Times New Roman"/>
          <w:sz w:val="24"/>
        </w:rPr>
        <w:t xml:space="preserve"> the Code of Comunidade, the Mamlatdar </w:t>
      </w:r>
      <w:r w:rsidR="00B4739D">
        <w:rPr>
          <w:rFonts w:ascii="Times New Roman" w:hAnsi="Times New Roman" w:cs="Times New Roman"/>
          <w:sz w:val="24"/>
        </w:rPr>
        <w:t>shall</w:t>
      </w:r>
      <w:r>
        <w:rPr>
          <w:rFonts w:ascii="Times New Roman" w:hAnsi="Times New Roman" w:cs="Times New Roman"/>
          <w:sz w:val="24"/>
        </w:rPr>
        <w:t xml:space="preserve"> </w:t>
      </w:r>
      <w:r w:rsidR="009C7FDA">
        <w:rPr>
          <w:rFonts w:ascii="Times New Roman" w:hAnsi="Times New Roman" w:cs="Times New Roman"/>
          <w:sz w:val="24"/>
        </w:rPr>
        <w:t xml:space="preserve"> consider the purpose</w:t>
      </w:r>
      <w:r w:rsidR="00073660">
        <w:rPr>
          <w:rFonts w:ascii="Times New Roman" w:hAnsi="Times New Roman" w:cs="Times New Roman"/>
          <w:sz w:val="24"/>
        </w:rPr>
        <w:t xml:space="preserve"> for which the land was given as</w:t>
      </w:r>
      <w:r w:rsidR="009C7FDA">
        <w:rPr>
          <w:rFonts w:ascii="Times New Roman" w:hAnsi="Times New Roman" w:cs="Times New Roman"/>
          <w:sz w:val="24"/>
        </w:rPr>
        <w:t xml:space="preserve"> shown in</w:t>
      </w:r>
      <w:r>
        <w:rPr>
          <w:rFonts w:ascii="Times New Roman" w:hAnsi="Times New Roman" w:cs="Times New Roman"/>
          <w:sz w:val="24"/>
        </w:rPr>
        <w:t xml:space="preserve">  Tombo I and/or Tombo II, maintained </w:t>
      </w:r>
      <w:r w:rsidR="00073366">
        <w:rPr>
          <w:rFonts w:ascii="Times New Roman" w:hAnsi="Times New Roman" w:cs="Times New Roman"/>
          <w:sz w:val="24"/>
        </w:rPr>
        <w:t xml:space="preserve">under </w:t>
      </w:r>
      <w:r>
        <w:rPr>
          <w:rFonts w:ascii="Times New Roman" w:hAnsi="Times New Roman" w:cs="Times New Roman"/>
          <w:sz w:val="24"/>
        </w:rPr>
        <w:t>the Code of Comunidade and shall also refer to the entries in Form I and Form XIV of the Record of Rights considering Rule 48 and the proviso to Rule 51 of the Agricultural Tenancy (Revenue Survey Record of Rights) Rules, 1967.</w:t>
      </w:r>
    </w:p>
    <w:p w14:paraId="6A7ECA9A" w14:textId="3724159D" w:rsidR="00520458" w:rsidRDefault="00520458" w:rsidP="00263DEB">
      <w:pPr>
        <w:numPr>
          <w:ilvl w:val="0"/>
          <w:numId w:val="1"/>
        </w:numPr>
        <w:spacing w:after="152" w:line="259" w:lineRule="auto"/>
        <w:ind w:left="0" w:right="850" w:firstLine="206"/>
        <w:rPr>
          <w:rFonts w:ascii="Times New Roman" w:hAnsi="Times New Roman" w:cs="Times New Roman"/>
          <w:sz w:val="24"/>
        </w:rPr>
      </w:pPr>
      <w:r>
        <w:rPr>
          <w:rFonts w:ascii="Times New Roman" w:hAnsi="Times New Roman" w:cs="Times New Roman"/>
          <w:sz w:val="24"/>
        </w:rPr>
        <w:t>The Goa, Daman and Diu Land Revenue Code, 1968  stand</w:t>
      </w:r>
      <w:r w:rsidR="00B4739D">
        <w:rPr>
          <w:rFonts w:ascii="Times New Roman" w:hAnsi="Times New Roman" w:cs="Times New Roman"/>
          <w:sz w:val="24"/>
        </w:rPr>
        <w:t>s</w:t>
      </w:r>
      <w:r>
        <w:rPr>
          <w:rFonts w:ascii="Times New Roman" w:hAnsi="Times New Roman" w:cs="Times New Roman"/>
          <w:sz w:val="24"/>
        </w:rPr>
        <w:t xml:space="preserve"> amended as under:-</w:t>
      </w:r>
    </w:p>
    <w:p w14:paraId="6B4EA933" w14:textId="73AC4BE3" w:rsidR="006D04A3" w:rsidRDefault="006D04A3" w:rsidP="006D04A3">
      <w:pPr>
        <w:numPr>
          <w:ilvl w:val="1"/>
          <w:numId w:val="1"/>
        </w:numPr>
        <w:spacing w:after="152" w:line="259" w:lineRule="auto"/>
        <w:ind w:left="720" w:right="850"/>
        <w:rPr>
          <w:rFonts w:ascii="Times New Roman" w:hAnsi="Times New Roman" w:cs="Times New Roman"/>
          <w:sz w:val="24"/>
        </w:rPr>
      </w:pPr>
      <w:r>
        <w:rPr>
          <w:rFonts w:ascii="Times New Roman" w:hAnsi="Times New Roman" w:cs="Times New Roman"/>
          <w:sz w:val="24"/>
        </w:rPr>
        <w:t>The Goa Land Revenue Code (Amendment) Act</w:t>
      </w:r>
      <w:r w:rsidR="0086014A">
        <w:rPr>
          <w:rFonts w:ascii="Times New Roman" w:hAnsi="Times New Roman" w:cs="Times New Roman"/>
          <w:sz w:val="24"/>
        </w:rPr>
        <w:t xml:space="preserve"> (Goa Act 20 of 2024) </w:t>
      </w:r>
      <w:r>
        <w:rPr>
          <w:rFonts w:ascii="Times New Roman" w:hAnsi="Times New Roman" w:cs="Times New Roman"/>
          <w:sz w:val="24"/>
        </w:rPr>
        <w:t>stands repealed with retrospective effect from 7</w:t>
      </w:r>
      <w:r w:rsidR="00351E5E" w:rsidRPr="004603AD">
        <w:rPr>
          <w:rFonts w:ascii="Times New Roman" w:hAnsi="Times New Roman" w:cs="Times New Roman"/>
          <w:sz w:val="24"/>
          <w:vertAlign w:val="superscript"/>
        </w:rPr>
        <w:t>th</w:t>
      </w:r>
      <w:r w:rsidR="00351E5E">
        <w:rPr>
          <w:rFonts w:ascii="Times New Roman" w:hAnsi="Times New Roman" w:cs="Times New Roman"/>
          <w:sz w:val="24"/>
        </w:rPr>
        <w:t xml:space="preserve"> November </w:t>
      </w:r>
      <w:r>
        <w:rPr>
          <w:rFonts w:ascii="Times New Roman" w:hAnsi="Times New Roman" w:cs="Times New Roman"/>
          <w:sz w:val="24"/>
        </w:rPr>
        <w:t>2024</w:t>
      </w:r>
      <w:r w:rsidR="00D26BDD">
        <w:rPr>
          <w:rFonts w:ascii="Times New Roman" w:hAnsi="Times New Roman" w:cs="Times New Roman"/>
          <w:sz w:val="24"/>
        </w:rPr>
        <w:t>.</w:t>
      </w:r>
    </w:p>
    <w:p w14:paraId="73FC2CBE" w14:textId="33E82CE4" w:rsidR="00D26BDD" w:rsidRDefault="00D26BDD" w:rsidP="006D04A3">
      <w:pPr>
        <w:numPr>
          <w:ilvl w:val="1"/>
          <w:numId w:val="1"/>
        </w:numPr>
        <w:spacing w:after="152" w:line="259" w:lineRule="auto"/>
        <w:ind w:left="720" w:right="850"/>
        <w:rPr>
          <w:rFonts w:ascii="Times New Roman" w:hAnsi="Times New Roman" w:cs="Times New Roman"/>
          <w:sz w:val="24"/>
        </w:rPr>
      </w:pPr>
      <w:r>
        <w:rPr>
          <w:rFonts w:ascii="Times New Roman" w:hAnsi="Times New Roman" w:cs="Times New Roman"/>
          <w:sz w:val="24"/>
        </w:rPr>
        <w:t>All rules framed under Goa Land Revenue Code (Amendment) Act</w:t>
      </w:r>
      <w:r w:rsidR="00414473">
        <w:rPr>
          <w:rFonts w:ascii="Times New Roman" w:hAnsi="Times New Roman" w:cs="Times New Roman"/>
          <w:sz w:val="24"/>
        </w:rPr>
        <w:t xml:space="preserve"> (Goa Act 20 of 2024) </w:t>
      </w:r>
      <w:r>
        <w:rPr>
          <w:rFonts w:ascii="Times New Roman" w:hAnsi="Times New Roman" w:cs="Times New Roman"/>
          <w:sz w:val="24"/>
        </w:rPr>
        <w:t>stand repealed.</w:t>
      </w:r>
    </w:p>
    <w:p w14:paraId="0159CF23" w14:textId="71210E3E" w:rsidR="00D26BDD" w:rsidRDefault="000F4874" w:rsidP="006D04A3">
      <w:pPr>
        <w:numPr>
          <w:ilvl w:val="1"/>
          <w:numId w:val="1"/>
        </w:numPr>
        <w:spacing w:after="152" w:line="259" w:lineRule="auto"/>
        <w:ind w:left="720" w:right="850"/>
        <w:rPr>
          <w:rFonts w:ascii="Times New Roman" w:hAnsi="Times New Roman" w:cs="Times New Roman"/>
          <w:sz w:val="24"/>
        </w:rPr>
      </w:pPr>
      <w:r>
        <w:rPr>
          <w:rFonts w:ascii="Times New Roman" w:hAnsi="Times New Roman" w:cs="Times New Roman"/>
          <w:sz w:val="24"/>
        </w:rPr>
        <w:t xml:space="preserve">After Section 22 of the Principal Act, Section 22A shall be inserted with effect from </w:t>
      </w:r>
      <w:r w:rsidR="00671C3C">
        <w:rPr>
          <w:rFonts w:ascii="Times New Roman" w:hAnsi="Times New Roman" w:cs="Times New Roman"/>
          <w:sz w:val="24"/>
        </w:rPr>
        <w:t>18</w:t>
      </w:r>
      <w:r w:rsidR="00671C3C" w:rsidRPr="004603AD">
        <w:rPr>
          <w:rFonts w:ascii="Times New Roman" w:hAnsi="Times New Roman" w:cs="Times New Roman"/>
          <w:sz w:val="24"/>
          <w:vertAlign w:val="superscript"/>
        </w:rPr>
        <w:t>th</w:t>
      </w:r>
      <w:r w:rsidR="00671C3C">
        <w:rPr>
          <w:rFonts w:ascii="Times New Roman" w:hAnsi="Times New Roman" w:cs="Times New Roman"/>
          <w:sz w:val="24"/>
        </w:rPr>
        <w:t xml:space="preserve"> April 2023</w:t>
      </w:r>
      <w:r>
        <w:rPr>
          <w:rFonts w:ascii="Times New Roman" w:hAnsi="Times New Roman" w:cs="Times New Roman"/>
          <w:sz w:val="24"/>
        </w:rPr>
        <w:t>.</w:t>
      </w:r>
    </w:p>
    <w:p w14:paraId="29F2F0B2" w14:textId="6A6AA5A5" w:rsidR="00D26BDD" w:rsidRDefault="00D26BDD" w:rsidP="00D26BDD">
      <w:pPr>
        <w:spacing w:after="152" w:line="259" w:lineRule="auto"/>
        <w:ind w:left="720" w:right="850" w:firstLine="0"/>
        <w:rPr>
          <w:rFonts w:ascii="Times New Roman" w:hAnsi="Times New Roman" w:cs="Times New Roman"/>
          <w:sz w:val="24"/>
        </w:rPr>
      </w:pPr>
      <w:r>
        <w:rPr>
          <w:rFonts w:ascii="Times New Roman" w:hAnsi="Times New Roman" w:cs="Times New Roman"/>
          <w:sz w:val="24"/>
        </w:rPr>
        <w:t>22A.</w:t>
      </w:r>
      <w:r>
        <w:rPr>
          <w:rFonts w:ascii="Times New Roman" w:hAnsi="Times New Roman" w:cs="Times New Roman"/>
          <w:sz w:val="24"/>
        </w:rPr>
        <w:tab/>
        <w:t xml:space="preserve">Land used for agriculture as defined in Section 2(1) of the Goa, Daman and Diu Land Revenue Code, 1968 can only be allowed to be transferred </w:t>
      </w:r>
      <w:r w:rsidR="00B4739D">
        <w:rPr>
          <w:rFonts w:ascii="Times New Roman" w:hAnsi="Times New Roman" w:cs="Times New Roman"/>
          <w:sz w:val="24"/>
        </w:rPr>
        <w:t xml:space="preserve"> by way of lease, sale, gift or any other instrument </w:t>
      </w:r>
      <w:r>
        <w:rPr>
          <w:rFonts w:ascii="Times New Roman" w:hAnsi="Times New Roman" w:cs="Times New Roman"/>
          <w:sz w:val="24"/>
        </w:rPr>
        <w:t xml:space="preserve">to an agriculturist as defined under Section 2(2) of the Goa, Daman and Diu Agricultural Tenancy Act, 1964 for the purpose of agriculture and can only be transferred to </w:t>
      </w:r>
      <w:r w:rsidR="00AA6DCA">
        <w:rPr>
          <w:rFonts w:ascii="Times New Roman" w:hAnsi="Times New Roman" w:cs="Times New Roman"/>
          <w:sz w:val="24"/>
        </w:rPr>
        <w:t xml:space="preserve">an individual agriculturist or </w:t>
      </w:r>
      <w:r>
        <w:rPr>
          <w:rFonts w:ascii="Times New Roman" w:hAnsi="Times New Roman" w:cs="Times New Roman"/>
          <w:sz w:val="24"/>
        </w:rPr>
        <w:t>person  notified under Sections 3(1)(a) to (c)</w:t>
      </w:r>
      <w:r w:rsidR="004B03C5">
        <w:rPr>
          <w:rFonts w:ascii="Times New Roman" w:hAnsi="Times New Roman" w:cs="Times New Roman"/>
          <w:sz w:val="24"/>
        </w:rPr>
        <w:t xml:space="preserve"> of </w:t>
      </w:r>
      <w:r w:rsidR="0084043F">
        <w:rPr>
          <w:rFonts w:ascii="Times New Roman" w:hAnsi="Times New Roman" w:cs="Times New Roman"/>
          <w:sz w:val="24"/>
        </w:rPr>
        <w:t xml:space="preserve">The </w:t>
      </w:r>
      <w:r w:rsidR="004B03C5">
        <w:rPr>
          <w:rFonts w:ascii="Times New Roman" w:hAnsi="Times New Roman" w:cs="Times New Roman"/>
          <w:sz w:val="24"/>
        </w:rPr>
        <w:t>Goa Restrictions on Transfer of Agricultural Land</w:t>
      </w:r>
      <w:r w:rsidR="00202278">
        <w:rPr>
          <w:rFonts w:ascii="Times New Roman" w:hAnsi="Times New Roman" w:cs="Times New Roman"/>
          <w:sz w:val="24"/>
        </w:rPr>
        <w:t xml:space="preserve"> Act, 2023</w:t>
      </w:r>
      <w:r>
        <w:rPr>
          <w:rFonts w:ascii="Times New Roman" w:hAnsi="Times New Roman" w:cs="Times New Roman"/>
          <w:sz w:val="24"/>
        </w:rPr>
        <w:t xml:space="preserve">.  An individual should ordinarily be </w:t>
      </w:r>
      <w:r w:rsidR="00AA6DCA">
        <w:rPr>
          <w:rFonts w:ascii="Times New Roman" w:hAnsi="Times New Roman" w:cs="Times New Roman"/>
          <w:sz w:val="24"/>
        </w:rPr>
        <w:t xml:space="preserve">a </w:t>
      </w:r>
      <w:r>
        <w:rPr>
          <w:rFonts w:ascii="Times New Roman" w:hAnsi="Times New Roman" w:cs="Times New Roman"/>
          <w:sz w:val="24"/>
        </w:rPr>
        <w:t xml:space="preserve">resident </w:t>
      </w:r>
      <w:r w:rsidR="00AA6DCA">
        <w:rPr>
          <w:rFonts w:ascii="Times New Roman" w:hAnsi="Times New Roman" w:cs="Times New Roman"/>
          <w:sz w:val="24"/>
        </w:rPr>
        <w:t xml:space="preserve">in the State of Goa </w:t>
      </w:r>
      <w:r>
        <w:rPr>
          <w:rFonts w:ascii="Times New Roman" w:hAnsi="Times New Roman" w:cs="Times New Roman"/>
          <w:sz w:val="24"/>
        </w:rPr>
        <w:t>at least for a period of 30 years</w:t>
      </w:r>
      <w:r w:rsidR="00AA6DCA">
        <w:rPr>
          <w:rFonts w:ascii="Times New Roman" w:hAnsi="Times New Roman" w:cs="Times New Roman"/>
          <w:sz w:val="24"/>
        </w:rPr>
        <w:t>.</w:t>
      </w:r>
    </w:p>
    <w:p w14:paraId="587DE12E" w14:textId="12934581" w:rsidR="00D26BDD" w:rsidRDefault="009F022F" w:rsidP="009F022F">
      <w:pPr>
        <w:numPr>
          <w:ilvl w:val="0"/>
          <w:numId w:val="1"/>
        </w:numPr>
        <w:spacing w:after="152" w:line="259" w:lineRule="auto"/>
        <w:ind w:left="0" w:right="850" w:firstLine="206"/>
        <w:rPr>
          <w:rFonts w:ascii="Times New Roman" w:hAnsi="Times New Roman" w:cs="Times New Roman"/>
          <w:sz w:val="24"/>
        </w:rPr>
      </w:pPr>
      <w:r>
        <w:rPr>
          <w:rFonts w:ascii="Times New Roman" w:hAnsi="Times New Roman" w:cs="Times New Roman"/>
          <w:sz w:val="24"/>
        </w:rPr>
        <w:t>(1)</w:t>
      </w:r>
      <w:r w:rsidR="00DC2314">
        <w:rPr>
          <w:rFonts w:ascii="Times New Roman" w:hAnsi="Times New Roman" w:cs="Times New Roman"/>
          <w:sz w:val="24"/>
        </w:rPr>
        <w:t>(a)</w:t>
      </w:r>
      <w:r>
        <w:rPr>
          <w:rFonts w:ascii="Times New Roman" w:hAnsi="Times New Roman" w:cs="Times New Roman"/>
          <w:sz w:val="24"/>
        </w:rPr>
        <w:t xml:space="preserve"> </w:t>
      </w:r>
      <w:r w:rsidR="000A3C4F">
        <w:rPr>
          <w:rFonts w:ascii="Times New Roman" w:hAnsi="Times New Roman" w:cs="Times New Roman"/>
          <w:sz w:val="24"/>
        </w:rPr>
        <w:t>All permissions</w:t>
      </w:r>
      <w:r w:rsidR="000A3C4F" w:rsidRPr="000A3C4F">
        <w:rPr>
          <w:rFonts w:ascii="Times New Roman" w:hAnsi="Times New Roman" w:cs="Times New Roman"/>
          <w:sz w:val="24"/>
        </w:rPr>
        <w:t>, licenses granted after any change of zone</w:t>
      </w:r>
      <w:r w:rsidR="000A3C4F" w:rsidRPr="000A3C4F">
        <w:rPr>
          <w:rFonts w:ascii="Times New Roman" w:hAnsi="Times New Roman" w:cs="Times New Roman"/>
          <w:color w:val="EE0000"/>
          <w:sz w:val="24"/>
        </w:rPr>
        <w:t xml:space="preserve"> </w:t>
      </w:r>
      <w:r w:rsidR="000A3C4F" w:rsidRPr="000A3C4F">
        <w:rPr>
          <w:rFonts w:ascii="Times New Roman" w:hAnsi="Times New Roman" w:cs="Times New Roman"/>
          <w:color w:val="auto"/>
          <w:sz w:val="24"/>
        </w:rPr>
        <w:t xml:space="preserve">for converting agricultural land </w:t>
      </w:r>
      <w:r w:rsidR="000A3C4F">
        <w:rPr>
          <w:rFonts w:ascii="Times New Roman" w:hAnsi="Times New Roman" w:cs="Times New Roman"/>
          <w:sz w:val="24"/>
        </w:rPr>
        <w:t>for non-agricultural purposes</w:t>
      </w:r>
      <w:r>
        <w:rPr>
          <w:rFonts w:ascii="Times New Roman" w:hAnsi="Times New Roman" w:cs="Times New Roman"/>
          <w:sz w:val="24"/>
        </w:rPr>
        <w:t xml:space="preserve">, </w:t>
      </w:r>
      <w:r>
        <w:rPr>
          <w:rFonts w:ascii="Times New Roman" w:hAnsi="Times New Roman" w:cs="Times New Roman"/>
          <w:sz w:val="24"/>
        </w:rPr>
        <w:lastRenderedPageBreak/>
        <w:t xml:space="preserve">under Section 17(2) </w:t>
      </w:r>
      <w:r w:rsidR="00514A20">
        <w:rPr>
          <w:rFonts w:ascii="Times New Roman" w:hAnsi="Times New Roman" w:cs="Times New Roman"/>
          <w:sz w:val="24"/>
        </w:rPr>
        <w:t>on or after 2</w:t>
      </w:r>
      <w:r w:rsidR="00514A20" w:rsidRPr="004603AD">
        <w:rPr>
          <w:rFonts w:ascii="Times New Roman" w:hAnsi="Times New Roman" w:cs="Times New Roman"/>
          <w:sz w:val="24"/>
          <w:vertAlign w:val="superscript"/>
        </w:rPr>
        <w:t>nd</w:t>
      </w:r>
      <w:r w:rsidR="00514A20">
        <w:rPr>
          <w:rFonts w:ascii="Times New Roman" w:hAnsi="Times New Roman" w:cs="Times New Roman"/>
          <w:sz w:val="24"/>
        </w:rPr>
        <w:t xml:space="preserve"> March 2023 </w:t>
      </w:r>
      <w:r>
        <w:rPr>
          <w:rFonts w:ascii="Times New Roman" w:hAnsi="Times New Roman" w:cs="Times New Roman"/>
          <w:sz w:val="24"/>
        </w:rPr>
        <w:t xml:space="preserve">or Section 39A </w:t>
      </w:r>
      <w:r w:rsidR="002500F5">
        <w:rPr>
          <w:rFonts w:ascii="Times New Roman" w:hAnsi="Times New Roman" w:cs="Times New Roman"/>
          <w:sz w:val="24"/>
        </w:rPr>
        <w:t>on or after 22</w:t>
      </w:r>
      <w:r w:rsidR="002500F5" w:rsidRPr="004603AD">
        <w:rPr>
          <w:rFonts w:ascii="Times New Roman" w:hAnsi="Times New Roman" w:cs="Times New Roman"/>
          <w:sz w:val="24"/>
          <w:vertAlign w:val="superscript"/>
        </w:rPr>
        <w:t>nd</w:t>
      </w:r>
      <w:r w:rsidR="002500F5">
        <w:rPr>
          <w:rFonts w:ascii="Times New Roman" w:hAnsi="Times New Roman" w:cs="Times New Roman"/>
          <w:sz w:val="24"/>
        </w:rPr>
        <w:t xml:space="preserve"> February 2024 </w:t>
      </w:r>
      <w:r>
        <w:rPr>
          <w:rFonts w:ascii="Times New Roman" w:hAnsi="Times New Roman" w:cs="Times New Roman"/>
          <w:sz w:val="24"/>
        </w:rPr>
        <w:t>of the Town and Country Planning Act or conversion of paddy fields under the provisions of “The Goa Restrictions on Transfer of Agricultural Lands Act, 2023” or conversions allowed under Section 32</w:t>
      </w:r>
      <w:r w:rsidR="009A7989">
        <w:rPr>
          <w:rFonts w:ascii="Times New Roman" w:hAnsi="Times New Roman" w:cs="Times New Roman"/>
          <w:sz w:val="24"/>
        </w:rPr>
        <w:t xml:space="preserve"> of the Goa Land Revenue Code</w:t>
      </w:r>
      <w:r>
        <w:rPr>
          <w:rFonts w:ascii="Times New Roman" w:hAnsi="Times New Roman" w:cs="Times New Roman"/>
          <w:sz w:val="24"/>
        </w:rPr>
        <w:t xml:space="preserve"> on production of a certificate from the Director of Agriculture, are declared null and void</w:t>
      </w:r>
      <w:r w:rsidR="00CB55CA">
        <w:rPr>
          <w:rFonts w:ascii="Times New Roman" w:hAnsi="Times New Roman" w:cs="Times New Roman"/>
          <w:sz w:val="24"/>
        </w:rPr>
        <w:t>, notwithstanding any judgement or decree of a court or a quasi-judicial authority</w:t>
      </w:r>
      <w:r w:rsidR="00DC2314">
        <w:rPr>
          <w:rFonts w:ascii="Times New Roman" w:hAnsi="Times New Roman" w:cs="Times New Roman"/>
          <w:sz w:val="24"/>
        </w:rPr>
        <w:t xml:space="preserve"> for non-con</w:t>
      </w:r>
      <w:r w:rsidR="00AB267D">
        <w:rPr>
          <w:rFonts w:ascii="Times New Roman" w:hAnsi="Times New Roman" w:cs="Times New Roman"/>
          <w:sz w:val="24"/>
        </w:rPr>
        <w:t xml:space="preserve">sideration of the provisions of, </w:t>
      </w:r>
      <w:r w:rsidR="00DC2314">
        <w:rPr>
          <w:rFonts w:ascii="Times New Roman" w:hAnsi="Times New Roman" w:cs="Times New Roman"/>
          <w:sz w:val="24"/>
        </w:rPr>
        <w:t>The Goa Land Use (Regulation) Act, 1991 or Article</w:t>
      </w:r>
      <w:r w:rsidR="00AB267D">
        <w:rPr>
          <w:rFonts w:ascii="Times New Roman" w:hAnsi="Times New Roman" w:cs="Times New Roman"/>
          <w:sz w:val="24"/>
        </w:rPr>
        <w:t xml:space="preserve"> 31-A in the Code of Comunidade after its insertion.</w:t>
      </w:r>
    </w:p>
    <w:p w14:paraId="7AB9C9C3" w14:textId="11E8EAB5" w:rsidR="009F022F" w:rsidRDefault="00DC2314" w:rsidP="009F022F">
      <w:pPr>
        <w:spacing w:after="152" w:line="259" w:lineRule="auto"/>
        <w:ind w:left="0" w:right="850" w:firstLine="720"/>
        <w:rPr>
          <w:rFonts w:ascii="Times New Roman" w:hAnsi="Times New Roman" w:cs="Times New Roman"/>
          <w:sz w:val="24"/>
        </w:rPr>
      </w:pPr>
      <w:r w:rsidDel="00DC2314">
        <w:rPr>
          <w:rFonts w:ascii="Times New Roman" w:hAnsi="Times New Roman" w:cs="Times New Roman"/>
          <w:sz w:val="24"/>
        </w:rPr>
        <w:t xml:space="preserve"> </w:t>
      </w:r>
      <w:r w:rsidR="00440F24">
        <w:rPr>
          <w:rFonts w:ascii="Times New Roman" w:hAnsi="Times New Roman" w:cs="Times New Roman"/>
          <w:sz w:val="24"/>
        </w:rPr>
        <w:t xml:space="preserve">(b) all such applications </w:t>
      </w:r>
      <w:r w:rsidR="009F022F">
        <w:rPr>
          <w:rFonts w:ascii="Times New Roman" w:hAnsi="Times New Roman" w:cs="Times New Roman"/>
          <w:sz w:val="24"/>
        </w:rPr>
        <w:t>will be reconsidered</w:t>
      </w:r>
      <w:r w:rsidR="00560A85">
        <w:rPr>
          <w:rFonts w:ascii="Times New Roman" w:hAnsi="Times New Roman" w:cs="Times New Roman"/>
          <w:sz w:val="24"/>
        </w:rPr>
        <w:t xml:space="preserve"> by the Town and Country Planning Board</w:t>
      </w:r>
      <w:r w:rsidR="00154276">
        <w:rPr>
          <w:rFonts w:ascii="Times New Roman" w:hAnsi="Times New Roman" w:cs="Times New Roman"/>
          <w:sz w:val="24"/>
        </w:rPr>
        <w:t>,</w:t>
      </w:r>
      <w:r w:rsidR="009F022F">
        <w:rPr>
          <w:rFonts w:ascii="Times New Roman" w:hAnsi="Times New Roman" w:cs="Times New Roman"/>
          <w:sz w:val="24"/>
        </w:rPr>
        <w:t xml:space="preserve"> considering the provisions of “The Goa Land Use (Regulation) Act, 1991”</w:t>
      </w:r>
      <w:r w:rsidR="00154276">
        <w:rPr>
          <w:rFonts w:ascii="Times New Roman" w:hAnsi="Times New Roman" w:cs="Times New Roman"/>
          <w:sz w:val="24"/>
        </w:rPr>
        <w:t xml:space="preserve">, </w:t>
      </w:r>
      <w:r w:rsidR="009F022F">
        <w:rPr>
          <w:rFonts w:ascii="Times New Roman" w:hAnsi="Times New Roman" w:cs="Times New Roman"/>
          <w:sz w:val="24"/>
        </w:rPr>
        <w:t>Article 31-A of the Code of Comunidade</w:t>
      </w:r>
      <w:r w:rsidR="00154276">
        <w:rPr>
          <w:rFonts w:ascii="Times New Roman" w:hAnsi="Times New Roman" w:cs="Times New Roman"/>
          <w:sz w:val="24"/>
        </w:rPr>
        <w:t xml:space="preserve"> and the provisions of this Act</w:t>
      </w:r>
      <w:r w:rsidR="009F022F">
        <w:rPr>
          <w:rFonts w:ascii="Times New Roman" w:hAnsi="Times New Roman" w:cs="Times New Roman"/>
          <w:sz w:val="24"/>
        </w:rPr>
        <w:t>.</w:t>
      </w:r>
    </w:p>
    <w:p w14:paraId="55B83635" w14:textId="2F80DDEC" w:rsidR="009F022F" w:rsidRDefault="009F022F" w:rsidP="009F022F">
      <w:pPr>
        <w:spacing w:after="152" w:line="259" w:lineRule="auto"/>
        <w:ind w:left="0" w:right="850" w:firstLine="720"/>
        <w:rPr>
          <w:rFonts w:ascii="Times New Roman" w:hAnsi="Times New Roman" w:cs="Times New Roman"/>
          <w:sz w:val="24"/>
        </w:rPr>
      </w:pPr>
      <w:r>
        <w:rPr>
          <w:rFonts w:ascii="Times New Roman" w:hAnsi="Times New Roman" w:cs="Times New Roman"/>
          <w:sz w:val="24"/>
        </w:rPr>
        <w:t>(</w:t>
      </w:r>
      <w:r w:rsidR="00DC2314">
        <w:rPr>
          <w:rFonts w:ascii="Times New Roman" w:hAnsi="Times New Roman" w:cs="Times New Roman"/>
          <w:sz w:val="24"/>
        </w:rPr>
        <w:t>2</w:t>
      </w:r>
      <w:r>
        <w:rPr>
          <w:rFonts w:ascii="Times New Roman" w:hAnsi="Times New Roman" w:cs="Times New Roman"/>
          <w:sz w:val="24"/>
        </w:rPr>
        <w:t>)</w:t>
      </w:r>
      <w:r>
        <w:rPr>
          <w:rFonts w:ascii="Times New Roman" w:hAnsi="Times New Roman" w:cs="Times New Roman"/>
          <w:sz w:val="24"/>
        </w:rPr>
        <w:tab/>
        <w:t xml:space="preserve">All pending applications and/or any other application which will be made </w:t>
      </w:r>
      <w:r w:rsidR="00AA3BD5">
        <w:rPr>
          <w:rFonts w:ascii="Times New Roman" w:hAnsi="Times New Roman" w:cs="Times New Roman"/>
          <w:sz w:val="24"/>
        </w:rPr>
        <w:t>hereinafter,</w:t>
      </w:r>
      <w:r>
        <w:rPr>
          <w:rFonts w:ascii="Times New Roman" w:hAnsi="Times New Roman" w:cs="Times New Roman"/>
          <w:sz w:val="24"/>
        </w:rPr>
        <w:t xml:space="preserve"> if permissible</w:t>
      </w:r>
      <w:r w:rsidR="0022169C">
        <w:rPr>
          <w:rFonts w:ascii="Times New Roman" w:hAnsi="Times New Roman" w:cs="Times New Roman"/>
          <w:sz w:val="24"/>
        </w:rPr>
        <w:t>,</w:t>
      </w:r>
      <w:r>
        <w:rPr>
          <w:rFonts w:ascii="Times New Roman" w:hAnsi="Times New Roman" w:cs="Times New Roman"/>
          <w:sz w:val="24"/>
        </w:rPr>
        <w:t xml:space="preserve"> will be considered in terms of </w:t>
      </w:r>
      <w:r w:rsidR="0022169C">
        <w:rPr>
          <w:rFonts w:ascii="Times New Roman" w:hAnsi="Times New Roman" w:cs="Times New Roman"/>
          <w:sz w:val="24"/>
        </w:rPr>
        <w:t xml:space="preserve">the provisions of </w:t>
      </w:r>
      <w:r>
        <w:rPr>
          <w:rFonts w:ascii="Times New Roman" w:hAnsi="Times New Roman" w:cs="Times New Roman"/>
          <w:sz w:val="24"/>
        </w:rPr>
        <w:t>this Act.</w:t>
      </w:r>
    </w:p>
    <w:p w14:paraId="5F3ABBAA" w14:textId="7DCE7B1A" w:rsidR="009F022F" w:rsidRDefault="009F022F" w:rsidP="009F022F">
      <w:pPr>
        <w:spacing w:after="152" w:line="259" w:lineRule="auto"/>
        <w:ind w:left="0" w:right="850" w:firstLine="720"/>
        <w:rPr>
          <w:rFonts w:ascii="Times New Roman" w:hAnsi="Times New Roman" w:cs="Times New Roman"/>
          <w:sz w:val="24"/>
        </w:rPr>
      </w:pPr>
      <w:r>
        <w:rPr>
          <w:rFonts w:ascii="Times New Roman" w:hAnsi="Times New Roman" w:cs="Times New Roman"/>
          <w:sz w:val="24"/>
        </w:rPr>
        <w:t>(</w:t>
      </w:r>
      <w:r w:rsidR="00DC2314">
        <w:rPr>
          <w:rFonts w:ascii="Times New Roman" w:hAnsi="Times New Roman" w:cs="Times New Roman"/>
          <w:sz w:val="24"/>
        </w:rPr>
        <w:t>3</w:t>
      </w:r>
      <w:r>
        <w:rPr>
          <w:rFonts w:ascii="Times New Roman" w:hAnsi="Times New Roman" w:cs="Times New Roman"/>
          <w:sz w:val="24"/>
        </w:rPr>
        <w:t>)</w:t>
      </w:r>
      <w:r>
        <w:rPr>
          <w:rFonts w:ascii="Times New Roman" w:hAnsi="Times New Roman" w:cs="Times New Roman"/>
          <w:sz w:val="24"/>
        </w:rPr>
        <w:tab/>
      </w:r>
      <w:r w:rsidR="003C1D56">
        <w:rPr>
          <w:rFonts w:ascii="Times New Roman" w:hAnsi="Times New Roman" w:cs="Times New Roman"/>
          <w:sz w:val="24"/>
        </w:rPr>
        <w:t>Notwithstanding anything contained in any other law</w:t>
      </w:r>
      <w:r w:rsidR="000D3745">
        <w:rPr>
          <w:rFonts w:ascii="Times New Roman" w:hAnsi="Times New Roman" w:cs="Times New Roman"/>
          <w:sz w:val="24"/>
        </w:rPr>
        <w:t xml:space="preserve"> and/or judgment</w:t>
      </w:r>
      <w:r w:rsidR="00E95771">
        <w:rPr>
          <w:rFonts w:ascii="Times New Roman" w:hAnsi="Times New Roman" w:cs="Times New Roman"/>
          <w:sz w:val="24"/>
        </w:rPr>
        <w:t xml:space="preserve"> or decree of a court or order of any other quasi-judicial authority</w:t>
      </w:r>
      <w:r w:rsidR="003C1D56">
        <w:rPr>
          <w:rFonts w:ascii="Times New Roman" w:hAnsi="Times New Roman" w:cs="Times New Roman"/>
          <w:sz w:val="24"/>
        </w:rPr>
        <w:t xml:space="preserve">, if </w:t>
      </w:r>
      <w:r>
        <w:rPr>
          <w:rFonts w:ascii="Times New Roman" w:hAnsi="Times New Roman" w:cs="Times New Roman"/>
          <w:sz w:val="24"/>
        </w:rPr>
        <w:t xml:space="preserve">the land was given on </w:t>
      </w:r>
      <w:r w:rsidR="00937AB4">
        <w:rPr>
          <w:rFonts w:ascii="Times New Roman" w:hAnsi="Times New Roman" w:cs="Times New Roman"/>
          <w:sz w:val="24"/>
        </w:rPr>
        <w:t xml:space="preserve">Emphyteusis </w:t>
      </w:r>
      <w:r>
        <w:rPr>
          <w:rFonts w:ascii="Times New Roman" w:hAnsi="Times New Roman" w:cs="Times New Roman"/>
          <w:sz w:val="24"/>
        </w:rPr>
        <w:t xml:space="preserve">by the Comunidade for ‘agriculture’ as defined under this Act </w:t>
      </w:r>
      <w:r w:rsidR="00F13EBA">
        <w:rPr>
          <w:rFonts w:ascii="Times New Roman" w:hAnsi="Times New Roman" w:cs="Times New Roman"/>
          <w:sz w:val="24"/>
        </w:rPr>
        <w:t xml:space="preserve">as reflected </w:t>
      </w:r>
      <w:r w:rsidR="009C6295">
        <w:rPr>
          <w:rFonts w:ascii="Times New Roman" w:hAnsi="Times New Roman" w:cs="Times New Roman"/>
          <w:sz w:val="24"/>
        </w:rPr>
        <w:t xml:space="preserve">either </w:t>
      </w:r>
      <w:r w:rsidR="00F13EBA">
        <w:rPr>
          <w:rFonts w:ascii="Times New Roman" w:hAnsi="Times New Roman" w:cs="Times New Roman"/>
          <w:sz w:val="24"/>
        </w:rPr>
        <w:t>in Tombo I or Tombo II</w:t>
      </w:r>
      <w:r w:rsidR="000C3F1D">
        <w:rPr>
          <w:rFonts w:ascii="Times New Roman" w:hAnsi="Times New Roman" w:cs="Times New Roman"/>
          <w:sz w:val="24"/>
        </w:rPr>
        <w:t>,</w:t>
      </w:r>
      <w:r w:rsidR="00F13EBA">
        <w:rPr>
          <w:rFonts w:ascii="Times New Roman" w:hAnsi="Times New Roman" w:cs="Times New Roman"/>
          <w:sz w:val="24"/>
        </w:rPr>
        <w:t xml:space="preserve"> as  maintained by the </w:t>
      </w:r>
      <w:r w:rsidR="009C6295">
        <w:rPr>
          <w:rFonts w:ascii="Times New Roman" w:hAnsi="Times New Roman" w:cs="Times New Roman"/>
          <w:sz w:val="24"/>
        </w:rPr>
        <w:t>Comunidad</w:t>
      </w:r>
      <w:r w:rsidR="00F13EBA">
        <w:rPr>
          <w:rFonts w:ascii="Times New Roman" w:hAnsi="Times New Roman" w:cs="Times New Roman"/>
          <w:sz w:val="24"/>
        </w:rPr>
        <w:t xml:space="preserve">e </w:t>
      </w:r>
      <w:r>
        <w:rPr>
          <w:rFonts w:ascii="Times New Roman" w:hAnsi="Times New Roman" w:cs="Times New Roman"/>
          <w:sz w:val="24"/>
        </w:rPr>
        <w:t>and has been allowed to be converted to a non-agricultural purpose</w:t>
      </w:r>
      <w:r w:rsidR="00560A85">
        <w:rPr>
          <w:rFonts w:ascii="Times New Roman" w:hAnsi="Times New Roman" w:cs="Times New Roman"/>
          <w:sz w:val="24"/>
        </w:rPr>
        <w:t xml:space="preserve">, such land </w:t>
      </w:r>
      <w:r>
        <w:rPr>
          <w:rFonts w:ascii="Times New Roman" w:hAnsi="Times New Roman" w:cs="Times New Roman"/>
          <w:sz w:val="24"/>
        </w:rPr>
        <w:t xml:space="preserve">will vest in the Comunidade in terms of Article 31-A of the Code of Comunidade on the day the Town and Country Planning Department or any other authority under the Town and Country Planning Department allowed change of </w:t>
      </w:r>
      <w:r w:rsidR="00251DBA">
        <w:rPr>
          <w:rFonts w:ascii="Times New Roman" w:hAnsi="Times New Roman" w:cs="Times New Roman"/>
          <w:sz w:val="24"/>
        </w:rPr>
        <w:t xml:space="preserve">zone </w:t>
      </w:r>
      <w:r>
        <w:rPr>
          <w:rFonts w:ascii="Times New Roman" w:hAnsi="Times New Roman" w:cs="Times New Roman"/>
          <w:sz w:val="24"/>
        </w:rPr>
        <w:t>of the land from agricultur</w:t>
      </w:r>
      <w:r w:rsidR="002B33B3">
        <w:rPr>
          <w:rFonts w:ascii="Times New Roman" w:hAnsi="Times New Roman" w:cs="Times New Roman"/>
          <w:sz w:val="24"/>
        </w:rPr>
        <w:t>e</w:t>
      </w:r>
      <w:r w:rsidR="006C23C6">
        <w:rPr>
          <w:rFonts w:ascii="Times New Roman" w:hAnsi="Times New Roman" w:cs="Times New Roman"/>
          <w:sz w:val="24"/>
        </w:rPr>
        <w:t>, natural cover, etc.</w:t>
      </w:r>
      <w:r>
        <w:rPr>
          <w:rFonts w:ascii="Times New Roman" w:hAnsi="Times New Roman" w:cs="Times New Roman"/>
          <w:sz w:val="24"/>
        </w:rPr>
        <w:t xml:space="preserve"> to settlement, commercial or industrial</w:t>
      </w:r>
      <w:r w:rsidR="00AF44E3">
        <w:rPr>
          <w:rFonts w:ascii="Times New Roman" w:hAnsi="Times New Roman" w:cs="Times New Roman"/>
          <w:sz w:val="24"/>
        </w:rPr>
        <w:t xml:space="preserve"> or any other non-agricultural purpose</w:t>
      </w:r>
      <w:r>
        <w:rPr>
          <w:rFonts w:ascii="Times New Roman" w:hAnsi="Times New Roman" w:cs="Times New Roman"/>
          <w:sz w:val="24"/>
        </w:rPr>
        <w:t>.</w:t>
      </w:r>
    </w:p>
    <w:p w14:paraId="59080067" w14:textId="77C2B27F" w:rsidR="00544744" w:rsidRDefault="00544744">
      <w:pPr>
        <w:spacing w:after="160" w:line="278" w:lineRule="auto"/>
        <w:ind w:left="0" w:right="0" w:firstLine="0"/>
        <w:jc w:val="left"/>
        <w:rPr>
          <w:rFonts w:ascii="Times New Roman" w:hAnsi="Times New Roman" w:cs="Times New Roman"/>
          <w:sz w:val="24"/>
        </w:rPr>
      </w:pPr>
      <w:r>
        <w:rPr>
          <w:rFonts w:ascii="Times New Roman" w:hAnsi="Times New Roman" w:cs="Times New Roman"/>
          <w:sz w:val="24"/>
        </w:rPr>
        <w:br w:type="page"/>
      </w:r>
    </w:p>
    <w:p w14:paraId="03469EA3" w14:textId="5C293FD4" w:rsidR="009F022F" w:rsidRPr="004603AD" w:rsidRDefault="00544744" w:rsidP="004603AD">
      <w:pPr>
        <w:spacing w:after="152" w:line="259" w:lineRule="auto"/>
        <w:ind w:left="206" w:right="850" w:firstLine="0"/>
        <w:jc w:val="center"/>
        <w:rPr>
          <w:rFonts w:ascii="Times New Roman" w:hAnsi="Times New Roman" w:cs="Times New Roman"/>
          <w:b/>
          <w:bCs/>
          <w:sz w:val="24"/>
        </w:rPr>
      </w:pPr>
      <w:r w:rsidRPr="004603AD">
        <w:rPr>
          <w:rFonts w:ascii="Times New Roman" w:hAnsi="Times New Roman" w:cs="Times New Roman"/>
          <w:b/>
          <w:bCs/>
          <w:sz w:val="24"/>
        </w:rPr>
        <w:lastRenderedPageBreak/>
        <w:t>ANNEXURE TO BILL NO.</w:t>
      </w:r>
      <w:r w:rsidRPr="004603AD">
        <w:rPr>
          <w:rFonts w:ascii="Times New Roman" w:hAnsi="Times New Roman" w:cs="Times New Roman"/>
          <w:b/>
          <w:bCs/>
          <w:sz w:val="24"/>
        </w:rPr>
        <w:tab/>
        <w:t>OF 2026</w:t>
      </w:r>
    </w:p>
    <w:p w14:paraId="6B7F2963" w14:textId="77777777" w:rsidR="00C70A9B" w:rsidRDefault="00C70A9B" w:rsidP="00544744">
      <w:pPr>
        <w:spacing w:after="160" w:line="278" w:lineRule="auto"/>
        <w:ind w:left="0" w:right="0" w:firstLine="0"/>
        <w:rPr>
          <w:rFonts w:ascii="Times New Roman" w:hAnsi="Times New Roman" w:cs="Times New Roman"/>
          <w:sz w:val="24"/>
        </w:rPr>
      </w:pPr>
      <w:r>
        <w:rPr>
          <w:rFonts w:ascii="Times New Roman" w:hAnsi="Times New Roman" w:cs="Times New Roman"/>
          <w:sz w:val="24"/>
        </w:rPr>
        <w:t>THE GOA, DAMAN AND DIU TOWN AND COUNTRY PLANNING ACT, 1974 (ACT NO.21 OF 1975)</w:t>
      </w:r>
    </w:p>
    <w:p w14:paraId="6E1F6FDE" w14:textId="77777777" w:rsidR="00C70A9B" w:rsidRDefault="00C70A9B" w:rsidP="00C70A9B">
      <w:pPr>
        <w:spacing w:after="160" w:line="278" w:lineRule="auto"/>
        <w:ind w:left="0" w:right="0" w:firstLine="0"/>
        <w:rPr>
          <w:rFonts w:ascii="Times New Roman" w:hAnsi="Times New Roman" w:cs="Times New Roman"/>
          <w:sz w:val="24"/>
        </w:rPr>
      </w:pPr>
      <w:r w:rsidRPr="00C70A9B">
        <w:rPr>
          <w:rFonts w:ascii="Times New Roman" w:hAnsi="Times New Roman" w:cs="Times New Roman"/>
          <w:sz w:val="24"/>
        </w:rPr>
        <w:t xml:space="preserve">17. Revision of regional plan.— </w:t>
      </w:r>
      <w:r>
        <w:rPr>
          <w:rFonts w:ascii="Times New Roman" w:hAnsi="Times New Roman" w:cs="Times New Roman"/>
          <w:sz w:val="24"/>
        </w:rPr>
        <w:t xml:space="preserve">(1) </w:t>
      </w:r>
      <w:r w:rsidRPr="00C70A9B">
        <w:rPr>
          <w:rFonts w:ascii="Times New Roman" w:hAnsi="Times New Roman" w:cs="Times New Roman"/>
          <w:sz w:val="24"/>
        </w:rPr>
        <w:t>If the Government, at any time after a regional plan has been published in the Official Gazette, is of the opinion that a revision of such regional plan is necessary, it may direct the Chief Town Planner (Planning) to undertake the revision of the regional plan and thereupon the foregoing provisions of this Act relating to the preparation of the regional plan shall, as far as may be, apply to the revision of a regional plan under this section</w:t>
      </w:r>
      <w:r>
        <w:rPr>
          <w:rFonts w:ascii="Times New Roman" w:hAnsi="Times New Roman" w:cs="Times New Roman"/>
          <w:sz w:val="24"/>
        </w:rPr>
        <w:t>.</w:t>
      </w:r>
    </w:p>
    <w:p w14:paraId="6A5E5D69" w14:textId="082E0DFE" w:rsidR="00E05CE8" w:rsidRDefault="00E05CE8" w:rsidP="000C3F1D">
      <w:pPr>
        <w:autoSpaceDE w:val="0"/>
        <w:autoSpaceDN w:val="0"/>
        <w:adjustRightInd w:val="0"/>
        <w:spacing w:after="0" w:line="276" w:lineRule="auto"/>
        <w:ind w:firstLine="0"/>
        <w:rPr>
          <w:rFonts w:ascii="Times New Roman" w:hAnsi="Times New Roman" w:cs="Times New Roman"/>
          <w:sz w:val="24"/>
        </w:rPr>
      </w:pPr>
      <w:r w:rsidRPr="00073FCA">
        <w:rPr>
          <w:rFonts w:ascii="Times New Roman" w:hAnsi="Times New Roman" w:cs="Times New Roman"/>
          <w:sz w:val="24"/>
        </w:rPr>
        <w:t xml:space="preserve">(2) Notwithstanding anything contained in sub-section (1), if the Government is of the </w:t>
      </w:r>
      <w:r w:rsidR="000C3F1D">
        <w:rPr>
          <w:rFonts w:ascii="Times New Roman" w:hAnsi="Times New Roman" w:cs="Times New Roman"/>
          <w:sz w:val="24"/>
        </w:rPr>
        <w:t>o</w:t>
      </w:r>
      <w:r w:rsidRPr="00073FCA">
        <w:rPr>
          <w:rFonts w:ascii="Times New Roman" w:hAnsi="Times New Roman" w:cs="Times New Roman"/>
          <w:sz w:val="24"/>
        </w:rPr>
        <w:t>pinion that alteration/modification is necessary to be carried out to the regional plan for the purpose of rectifying any inadvertent error that has occurred in the regional plan, and for correction of inconsistent/incoherent zoning proposals in the regional plan, it may direct the Chief Town Planner (Planning) to carry out such alteration/modification to the regional plan and the Chief Town Planner (Planning) shall by notification in the Official Gazette carry out such alteration/modification to the regional plan in such manner and only to such extent as prescribed.</w:t>
      </w:r>
    </w:p>
    <w:p w14:paraId="413264E7" w14:textId="77777777" w:rsidR="00E05CE8" w:rsidRPr="00073FCA" w:rsidRDefault="00E05CE8" w:rsidP="00E05CE8">
      <w:pPr>
        <w:autoSpaceDE w:val="0"/>
        <w:autoSpaceDN w:val="0"/>
        <w:adjustRightInd w:val="0"/>
        <w:spacing w:after="0" w:line="240" w:lineRule="auto"/>
        <w:ind w:firstLine="0"/>
        <w:rPr>
          <w:rFonts w:ascii="Times New Roman" w:hAnsi="Times New Roman" w:cs="Times New Roman"/>
          <w:sz w:val="24"/>
        </w:rPr>
      </w:pPr>
    </w:p>
    <w:p w14:paraId="63E68856" w14:textId="43FF44D0" w:rsidR="00C70A9B" w:rsidRDefault="00C70A9B" w:rsidP="00544744">
      <w:pPr>
        <w:spacing w:after="160" w:line="278" w:lineRule="auto"/>
        <w:ind w:left="0" w:right="0" w:firstLine="0"/>
        <w:rPr>
          <w:rFonts w:ascii="Times New Roman" w:hAnsi="Times New Roman" w:cs="Times New Roman"/>
          <w:sz w:val="24"/>
        </w:rPr>
      </w:pPr>
      <w:r w:rsidRPr="004603AD">
        <w:rPr>
          <w:rFonts w:ascii="Times New Roman" w:hAnsi="Times New Roman" w:cs="Times New Roman"/>
          <w:sz w:val="24"/>
        </w:rPr>
        <w:t xml:space="preserve">17A. Prohibition on cutting of hilly land and filling up of low lying land, etc.— No occupier of any hilly or sloppy land or any low lying land shall, by himself or through his servants or agents or any other persons, undertake the work of cutting of any hilly or sloppy land or filling up of any low lying land, in, over or upon any hilly or sloppy land, as the case may be, without obtaining the prior written permission from the Chief Town Planner (Land use). </w:t>
      </w:r>
    </w:p>
    <w:p w14:paraId="6077A2DE" w14:textId="77777777" w:rsidR="00C70A9B" w:rsidRDefault="00C70A9B" w:rsidP="00544744">
      <w:pPr>
        <w:spacing w:after="160" w:line="278" w:lineRule="auto"/>
        <w:ind w:left="0" w:right="0" w:firstLine="0"/>
        <w:rPr>
          <w:rFonts w:ascii="Times New Roman" w:hAnsi="Times New Roman" w:cs="Times New Roman"/>
          <w:sz w:val="24"/>
        </w:rPr>
      </w:pPr>
      <w:r w:rsidRPr="004603AD">
        <w:rPr>
          <w:rFonts w:ascii="Times New Roman" w:hAnsi="Times New Roman" w:cs="Times New Roman"/>
          <w:sz w:val="24"/>
        </w:rPr>
        <w:t xml:space="preserve">Explanation:— for the purpose of section 17A— </w:t>
      </w:r>
    </w:p>
    <w:p w14:paraId="70DA9384" w14:textId="77777777" w:rsidR="00C70A9B" w:rsidRDefault="00C70A9B" w:rsidP="00544744">
      <w:pPr>
        <w:spacing w:after="160" w:line="278" w:lineRule="auto"/>
        <w:ind w:left="0" w:right="0" w:firstLine="0"/>
        <w:rPr>
          <w:rFonts w:ascii="Times New Roman" w:hAnsi="Times New Roman" w:cs="Times New Roman"/>
          <w:sz w:val="24"/>
        </w:rPr>
      </w:pPr>
      <w:r w:rsidRPr="004603AD">
        <w:rPr>
          <w:rFonts w:ascii="Times New Roman" w:hAnsi="Times New Roman" w:cs="Times New Roman"/>
          <w:sz w:val="24"/>
        </w:rPr>
        <w:t xml:space="preserve">(i) “low lying land” means and includes any land below 50 cms. or more than from the adjoining ground level; </w:t>
      </w:r>
    </w:p>
    <w:p w14:paraId="138E6C71" w14:textId="77777777" w:rsidR="00C70A9B" w:rsidRDefault="00C70A9B" w:rsidP="00544744">
      <w:pPr>
        <w:spacing w:after="160" w:line="278" w:lineRule="auto"/>
        <w:ind w:left="0" w:right="0" w:firstLine="0"/>
        <w:rPr>
          <w:rFonts w:ascii="Times New Roman" w:hAnsi="Times New Roman" w:cs="Times New Roman"/>
          <w:sz w:val="24"/>
        </w:rPr>
      </w:pPr>
      <w:r w:rsidRPr="004603AD">
        <w:rPr>
          <w:rFonts w:ascii="Times New Roman" w:hAnsi="Times New Roman" w:cs="Times New Roman"/>
          <w:sz w:val="24"/>
        </w:rPr>
        <w:lastRenderedPageBreak/>
        <w:t>(ii) “hilly land or sloppy land” means and includes any land having a gradient of 1:10 or more.</w:t>
      </w:r>
    </w:p>
    <w:p w14:paraId="7A1DA4B1" w14:textId="556208A2" w:rsidR="00C70A9B" w:rsidRDefault="00C70A9B" w:rsidP="00544744">
      <w:pPr>
        <w:spacing w:after="160" w:line="278" w:lineRule="auto"/>
        <w:ind w:left="0" w:right="0" w:firstLine="0"/>
        <w:rPr>
          <w:rFonts w:ascii="Times New Roman" w:hAnsi="Times New Roman" w:cs="Times New Roman"/>
          <w:sz w:val="24"/>
        </w:rPr>
      </w:pPr>
      <w:r w:rsidRPr="00C70A9B">
        <w:rPr>
          <w:rFonts w:ascii="Times New Roman" w:hAnsi="Times New Roman" w:cs="Times New Roman"/>
          <w:sz w:val="24"/>
        </w:rPr>
        <w:t>39A. Change of Zone.- (1) Notwithstanding anything contained in this Act, the Chief Town Planner (Planning) upon direction of the Government or on receipt of an application in this regard and with approval of the Board, may, from time to time, alter or modify the Regional Plan and//or the Outline Development Plan to the extent as specified in sub-section (2) for carrying out change of zone of any land therein, in such manner as prescribed, after giving notice of 30 days inviting suggestions from the public, provided the change of zone shall not be in respect if any eco sensitive land as may be prescribed.</w:t>
      </w:r>
    </w:p>
    <w:p w14:paraId="66DA82C4" w14:textId="10530410" w:rsidR="00C70A9B" w:rsidRPr="004603AD" w:rsidRDefault="00C70A9B" w:rsidP="00544744">
      <w:pPr>
        <w:spacing w:after="160" w:line="278" w:lineRule="auto"/>
        <w:ind w:left="0" w:right="0" w:firstLine="0"/>
        <w:rPr>
          <w:rFonts w:ascii="Times New Roman" w:hAnsi="Times New Roman" w:cs="Times New Roman"/>
          <w:b/>
          <w:bCs/>
          <w:sz w:val="24"/>
        </w:rPr>
      </w:pPr>
      <w:r w:rsidRPr="004603AD">
        <w:rPr>
          <w:rFonts w:ascii="Times New Roman" w:hAnsi="Times New Roman" w:cs="Times New Roman"/>
          <w:b/>
          <w:bCs/>
          <w:sz w:val="24"/>
        </w:rPr>
        <w:t>THE GOA RESTRICTIONS ON TRANSFER OF AGRICULTURAL LAND ACT, 2023</w:t>
      </w:r>
      <w:r w:rsidR="009A3BD4">
        <w:rPr>
          <w:rFonts w:ascii="Times New Roman" w:hAnsi="Times New Roman" w:cs="Times New Roman"/>
          <w:b/>
          <w:bCs/>
          <w:sz w:val="24"/>
        </w:rPr>
        <w:t xml:space="preserve"> (Goa Act 18 of 2023)</w:t>
      </w:r>
    </w:p>
    <w:p w14:paraId="24B15058" w14:textId="61D038EE" w:rsidR="00D26BDD" w:rsidRDefault="009A3BD4" w:rsidP="009A3BD4">
      <w:pPr>
        <w:spacing w:after="160" w:line="278" w:lineRule="auto"/>
        <w:ind w:left="0" w:right="0" w:firstLine="0"/>
        <w:rPr>
          <w:rFonts w:ascii="Times New Roman" w:hAnsi="Times New Roman" w:cs="Times New Roman"/>
          <w:sz w:val="24"/>
        </w:rPr>
      </w:pPr>
      <w:r>
        <w:rPr>
          <w:rFonts w:ascii="Times New Roman" w:hAnsi="Times New Roman" w:cs="Times New Roman"/>
          <w:sz w:val="24"/>
        </w:rPr>
        <w:t>Section 2(c)</w:t>
      </w:r>
      <w:r w:rsidRPr="009A3BD4">
        <w:rPr>
          <w:rFonts w:ascii="Times New Roman" w:hAnsi="Times New Roman" w:cs="Times New Roman"/>
          <w:sz w:val="24"/>
        </w:rPr>
        <w:t xml:space="preserve"> “agricultural land” means a land which is presently being used for cultivation of</w:t>
      </w:r>
      <w:r>
        <w:rPr>
          <w:rFonts w:ascii="Times New Roman" w:hAnsi="Times New Roman" w:cs="Times New Roman"/>
          <w:sz w:val="24"/>
        </w:rPr>
        <w:t xml:space="preserve"> </w:t>
      </w:r>
      <w:r w:rsidRPr="009A3BD4">
        <w:rPr>
          <w:rFonts w:ascii="Times New Roman" w:hAnsi="Times New Roman" w:cs="Times New Roman"/>
          <w:sz w:val="24"/>
        </w:rPr>
        <w:t>paddy but does not include the land which is earmarked for the use or purpose, partly or fully,</w:t>
      </w:r>
      <w:r>
        <w:rPr>
          <w:rFonts w:ascii="Times New Roman" w:hAnsi="Times New Roman" w:cs="Times New Roman"/>
          <w:sz w:val="24"/>
        </w:rPr>
        <w:t xml:space="preserve"> </w:t>
      </w:r>
      <w:r w:rsidRPr="009A3BD4">
        <w:rPr>
          <w:rFonts w:ascii="Times New Roman" w:hAnsi="Times New Roman" w:cs="Times New Roman"/>
          <w:sz w:val="24"/>
        </w:rPr>
        <w:t>other than agriculture in any plan prepared under the Goa Town and Country Planning Act, 1974</w:t>
      </w:r>
      <w:r>
        <w:rPr>
          <w:rFonts w:ascii="Times New Roman" w:hAnsi="Times New Roman" w:cs="Times New Roman"/>
          <w:sz w:val="24"/>
        </w:rPr>
        <w:t xml:space="preserve"> </w:t>
      </w:r>
      <w:r w:rsidRPr="009A3BD4">
        <w:rPr>
          <w:rFonts w:ascii="Times New Roman" w:hAnsi="Times New Roman" w:cs="Times New Roman"/>
          <w:sz w:val="24"/>
        </w:rPr>
        <w:t>(Act 21 of 1975);</w:t>
      </w:r>
    </w:p>
    <w:p w14:paraId="48E6FEEE" w14:textId="77777777" w:rsidR="009A3BD4" w:rsidRDefault="009A3BD4" w:rsidP="009A3BD4">
      <w:pPr>
        <w:spacing w:after="160" w:line="278" w:lineRule="auto"/>
        <w:ind w:left="0" w:right="0" w:firstLine="0"/>
        <w:rPr>
          <w:rFonts w:ascii="Times New Roman" w:hAnsi="Times New Roman" w:cs="Times New Roman"/>
          <w:sz w:val="24"/>
        </w:rPr>
      </w:pPr>
      <w:r w:rsidRPr="004603AD">
        <w:rPr>
          <w:rFonts w:ascii="Times New Roman" w:hAnsi="Times New Roman" w:cs="Times New Roman"/>
          <w:sz w:val="24"/>
        </w:rPr>
        <w:t xml:space="preserve">3. Restriction on transfer of agricultural land.— (1) No person who owns or occupies or in possession of an agricultural land shall transfer such land by way of sale (including sale in execution of a decree of a Civil Court or for recovery of arrears of land revenue or for sums recoverable as arrears of land revenue), gift, exchange, lease or by any other mode of transfer, in favour of a person other than an agriculturist: Provided that the Collector may on an application made in a prescribed form grant permission to transfer such land to a person other than Agriculturist in any of the following circumstances, namely:— </w:t>
      </w:r>
    </w:p>
    <w:p w14:paraId="19AA3D08" w14:textId="20791918" w:rsidR="009A3BD4" w:rsidRDefault="00185B9E" w:rsidP="009A3BD4">
      <w:pPr>
        <w:spacing w:after="160" w:line="278" w:lineRule="auto"/>
        <w:ind w:left="0" w:right="0" w:firstLine="0"/>
        <w:rPr>
          <w:rFonts w:ascii="Times New Roman" w:hAnsi="Times New Roman" w:cs="Times New Roman"/>
          <w:sz w:val="24"/>
        </w:rPr>
      </w:pPr>
      <w:r>
        <w:rPr>
          <w:rFonts w:ascii="Times New Roman" w:hAnsi="Times New Roman" w:cs="Times New Roman"/>
          <w:sz w:val="24"/>
        </w:rPr>
        <w:t>…</w:t>
      </w:r>
    </w:p>
    <w:p w14:paraId="57278C91" w14:textId="77777777" w:rsidR="00185B9E" w:rsidRDefault="009A3BD4" w:rsidP="009A3BD4">
      <w:pPr>
        <w:spacing w:after="160" w:line="278" w:lineRule="auto"/>
        <w:ind w:left="0" w:right="0" w:firstLine="0"/>
        <w:rPr>
          <w:rFonts w:ascii="Times New Roman" w:hAnsi="Times New Roman" w:cs="Times New Roman"/>
          <w:sz w:val="24"/>
        </w:rPr>
      </w:pPr>
      <w:r w:rsidRPr="004603AD">
        <w:rPr>
          <w:rFonts w:ascii="Times New Roman" w:hAnsi="Times New Roman" w:cs="Times New Roman"/>
          <w:sz w:val="24"/>
        </w:rPr>
        <w:t xml:space="preserve">(d) in such other circumstances as may be prescribed: </w:t>
      </w:r>
    </w:p>
    <w:p w14:paraId="050C70CF" w14:textId="46870A94" w:rsidR="009A3BD4" w:rsidRDefault="00C41CA0" w:rsidP="009A3BD4">
      <w:pPr>
        <w:spacing w:after="160" w:line="278" w:lineRule="auto"/>
        <w:ind w:left="0" w:right="0" w:firstLine="0"/>
        <w:rPr>
          <w:rFonts w:ascii="Times New Roman" w:hAnsi="Times New Roman" w:cs="Times New Roman"/>
          <w:sz w:val="24"/>
        </w:rPr>
      </w:pPr>
      <w:r>
        <w:rPr>
          <w:rFonts w:ascii="Times New Roman" w:hAnsi="Times New Roman" w:cs="Times New Roman"/>
          <w:sz w:val="24"/>
        </w:rPr>
        <w:t>..</w:t>
      </w:r>
      <w:r w:rsidR="009A3BD4" w:rsidRPr="004603AD">
        <w:rPr>
          <w:rFonts w:ascii="Times New Roman" w:hAnsi="Times New Roman" w:cs="Times New Roman"/>
          <w:sz w:val="24"/>
        </w:rPr>
        <w:t>.</w:t>
      </w:r>
    </w:p>
    <w:p w14:paraId="45B6B882" w14:textId="75CC69C2" w:rsidR="009A3BD4" w:rsidRDefault="009A3BD4" w:rsidP="009A3BD4">
      <w:pPr>
        <w:spacing w:after="160" w:line="278" w:lineRule="auto"/>
        <w:ind w:left="0" w:right="0" w:firstLine="0"/>
        <w:rPr>
          <w:rFonts w:ascii="Times New Roman" w:hAnsi="Times New Roman" w:cs="Times New Roman"/>
          <w:sz w:val="24"/>
        </w:rPr>
      </w:pPr>
      <w:r w:rsidRPr="004603AD">
        <w:rPr>
          <w:rFonts w:ascii="Times New Roman" w:hAnsi="Times New Roman" w:cs="Times New Roman"/>
          <w:sz w:val="24"/>
        </w:rPr>
        <w:lastRenderedPageBreak/>
        <w:t>(4) If any question arises as to whether any land is an agricultural land or not, the Mamlatdar of the respective jurisdiction shall after holding such inquiry as deemed fit by him decide such question.</w:t>
      </w:r>
    </w:p>
    <w:p w14:paraId="63AD1502" w14:textId="53B10651" w:rsidR="00185B9E" w:rsidRPr="004603AD" w:rsidRDefault="00591855" w:rsidP="009A3BD4">
      <w:pPr>
        <w:spacing w:after="160" w:line="278" w:lineRule="auto"/>
        <w:ind w:left="0" w:right="0" w:firstLine="0"/>
        <w:rPr>
          <w:rFonts w:ascii="Times New Roman" w:hAnsi="Times New Roman" w:cs="Times New Roman"/>
          <w:b/>
          <w:bCs/>
          <w:sz w:val="24"/>
        </w:rPr>
      </w:pPr>
      <w:r w:rsidRPr="004603AD">
        <w:rPr>
          <w:rFonts w:ascii="Times New Roman" w:hAnsi="Times New Roman" w:cs="Times New Roman"/>
          <w:b/>
          <w:bCs/>
          <w:sz w:val="24"/>
        </w:rPr>
        <w:t>THE GOA LAND REVENUE CODE 1968</w:t>
      </w:r>
    </w:p>
    <w:p w14:paraId="2AB9CD18" w14:textId="77777777" w:rsidR="00591855" w:rsidRDefault="00591855" w:rsidP="009A3BD4">
      <w:pPr>
        <w:spacing w:after="160" w:line="278" w:lineRule="auto"/>
        <w:ind w:left="0" w:right="0" w:firstLine="0"/>
        <w:rPr>
          <w:rFonts w:ascii="Times New Roman" w:hAnsi="Times New Roman" w:cs="Times New Roman"/>
          <w:sz w:val="24"/>
        </w:rPr>
      </w:pPr>
      <w:r w:rsidRPr="004603AD">
        <w:rPr>
          <w:rFonts w:ascii="Times New Roman" w:hAnsi="Times New Roman" w:cs="Times New Roman"/>
          <w:sz w:val="24"/>
        </w:rPr>
        <w:t>32.</w:t>
      </w:r>
      <w:r>
        <w:rPr>
          <w:rFonts w:ascii="Times New Roman" w:hAnsi="Times New Roman" w:cs="Times New Roman"/>
          <w:sz w:val="24"/>
        </w:rPr>
        <w:t xml:space="preserve"> </w:t>
      </w:r>
      <w:r w:rsidRPr="004603AD">
        <w:rPr>
          <w:rFonts w:ascii="Times New Roman" w:hAnsi="Times New Roman" w:cs="Times New Roman"/>
          <w:sz w:val="24"/>
        </w:rPr>
        <w:t xml:space="preserve">Procedure for conversion of use of land from one purpose to another.— </w:t>
      </w:r>
    </w:p>
    <w:p w14:paraId="7A9FA81A" w14:textId="77777777" w:rsidR="00591855" w:rsidRDefault="00591855" w:rsidP="009A3BD4">
      <w:pPr>
        <w:spacing w:after="160" w:line="278" w:lineRule="auto"/>
        <w:ind w:left="0" w:right="0" w:firstLine="0"/>
        <w:rPr>
          <w:rFonts w:ascii="Times New Roman" w:hAnsi="Times New Roman" w:cs="Times New Roman"/>
          <w:sz w:val="24"/>
        </w:rPr>
      </w:pPr>
      <w:r w:rsidRPr="004603AD">
        <w:rPr>
          <w:rFonts w:ascii="Times New Roman" w:hAnsi="Times New Roman" w:cs="Times New Roman"/>
          <w:sz w:val="24"/>
        </w:rPr>
        <w:t xml:space="preserve">(1) If an occupant of land or a tenant of such land— </w:t>
      </w:r>
    </w:p>
    <w:p w14:paraId="66DD75B1" w14:textId="77777777" w:rsidR="00591855" w:rsidRDefault="00591855" w:rsidP="009A3BD4">
      <w:pPr>
        <w:spacing w:after="160" w:line="278" w:lineRule="auto"/>
        <w:ind w:left="0" w:right="0" w:firstLine="0"/>
        <w:rPr>
          <w:rFonts w:ascii="Times New Roman" w:hAnsi="Times New Roman" w:cs="Times New Roman"/>
          <w:sz w:val="24"/>
        </w:rPr>
      </w:pPr>
      <w:r w:rsidRPr="004603AD">
        <w:rPr>
          <w:rFonts w:ascii="Times New Roman" w:hAnsi="Times New Roman" w:cs="Times New Roman"/>
          <w:sz w:val="24"/>
        </w:rPr>
        <w:t xml:space="preserve">(a) which is assessed or held for the purpose of agriculture wishes to use it for a non-agricultural purpose, or </w:t>
      </w:r>
    </w:p>
    <w:p w14:paraId="1EC9309A" w14:textId="77777777" w:rsidR="00591855" w:rsidRDefault="00591855" w:rsidP="009A3BD4">
      <w:pPr>
        <w:spacing w:after="160" w:line="278" w:lineRule="auto"/>
        <w:ind w:left="0" w:right="0" w:firstLine="0"/>
        <w:rPr>
          <w:rFonts w:ascii="Times New Roman" w:hAnsi="Times New Roman" w:cs="Times New Roman"/>
          <w:sz w:val="24"/>
        </w:rPr>
      </w:pPr>
      <w:r w:rsidRPr="004603AD">
        <w:rPr>
          <w:rFonts w:ascii="Times New Roman" w:hAnsi="Times New Roman" w:cs="Times New Roman"/>
          <w:sz w:val="24"/>
        </w:rPr>
        <w:t xml:space="preserve">(b) where land is assessed or held for a particular non-agricultural purpose, wishes to use it for another non-agricultural purpose, or </w:t>
      </w:r>
    </w:p>
    <w:p w14:paraId="1B52D44F" w14:textId="28DF6F9A" w:rsidR="00591855" w:rsidRDefault="00591855" w:rsidP="009A3BD4">
      <w:pPr>
        <w:spacing w:after="160" w:line="278" w:lineRule="auto"/>
        <w:ind w:left="0" w:right="0" w:firstLine="0"/>
        <w:rPr>
          <w:rFonts w:ascii="Times New Roman" w:hAnsi="Times New Roman" w:cs="Times New Roman"/>
          <w:sz w:val="24"/>
        </w:rPr>
      </w:pPr>
      <w:r w:rsidRPr="004603AD">
        <w:rPr>
          <w:rFonts w:ascii="Times New Roman" w:hAnsi="Times New Roman" w:cs="Times New Roman"/>
          <w:sz w:val="24"/>
        </w:rPr>
        <w:t>(c) desires to use it for the same non-agricultural purpose for which it is assessed but in relaxation of any of the conditions imposed at the time of grant of land or permission for such non-agricultural purpose, such occupant or tenant shall, with consent of the tenant or, as the case may be, of the occupant, apply to the Collector for permission in accordance with the form prescribed.</w:t>
      </w:r>
    </w:p>
    <w:p w14:paraId="30AD0944" w14:textId="77777777" w:rsidR="00591855" w:rsidRPr="00591855" w:rsidRDefault="00591855" w:rsidP="00591855">
      <w:pPr>
        <w:spacing w:after="160" w:line="278" w:lineRule="auto"/>
        <w:ind w:left="0" w:right="0" w:firstLine="0"/>
        <w:rPr>
          <w:rFonts w:ascii="Times New Roman" w:hAnsi="Times New Roman" w:cs="Times New Roman"/>
          <w:sz w:val="24"/>
        </w:rPr>
      </w:pPr>
      <w:r w:rsidRPr="00591855">
        <w:rPr>
          <w:rFonts w:ascii="Times New Roman" w:hAnsi="Times New Roman" w:cs="Times New Roman"/>
          <w:sz w:val="24"/>
        </w:rPr>
        <w:t>Explanation.- For the purposes of this section the "Director of Agriculture" means the Director of the Directorate of Agriculture to the Government of Goa.</w:t>
      </w:r>
    </w:p>
    <w:p w14:paraId="56BE474B" w14:textId="3C46712D" w:rsidR="00591855" w:rsidRPr="00591855" w:rsidRDefault="00591855" w:rsidP="004603AD">
      <w:pPr>
        <w:spacing w:after="160" w:line="278" w:lineRule="auto"/>
        <w:ind w:left="0" w:right="0" w:firstLine="0"/>
        <w:rPr>
          <w:rFonts w:ascii="Times New Roman" w:hAnsi="Times New Roman" w:cs="Times New Roman"/>
          <w:sz w:val="24"/>
        </w:rPr>
      </w:pPr>
      <w:r w:rsidRPr="00591855">
        <w:rPr>
          <w:rFonts w:ascii="Times New Roman" w:hAnsi="Times New Roman" w:cs="Times New Roman"/>
          <w:sz w:val="24"/>
        </w:rPr>
        <w:t>Note: The application for permission for conversion of use of land from one purpose to another under this sub-section shall be accompanied with a certificate issued by the Director of Agriculture certifying that the land is not covered under the definition of the term "agricultural land" as defined in the Goa Restriction on Transfer of Agricultural Land Act, 2023 (Goa Act 18 of 2023)</w:t>
      </w:r>
    </w:p>
    <w:p w14:paraId="723B821D" w14:textId="77777777" w:rsidR="001F636E" w:rsidRDefault="001F636E">
      <w:pPr>
        <w:spacing w:after="160" w:line="278" w:lineRule="auto"/>
        <w:ind w:left="0" w:right="0" w:firstLine="0"/>
        <w:jc w:val="left"/>
        <w:rPr>
          <w:rFonts w:ascii="Times New Roman" w:hAnsi="Times New Roman" w:cs="Times New Roman"/>
          <w:b/>
          <w:bCs/>
          <w:sz w:val="24"/>
        </w:rPr>
      </w:pPr>
      <w:r>
        <w:rPr>
          <w:rFonts w:ascii="Times New Roman" w:hAnsi="Times New Roman" w:cs="Times New Roman"/>
          <w:b/>
          <w:bCs/>
          <w:sz w:val="24"/>
        </w:rPr>
        <w:br w:type="page"/>
      </w:r>
    </w:p>
    <w:p w14:paraId="053A67BC" w14:textId="3A7694E9" w:rsidR="00D26BDD" w:rsidRPr="00D26BDD" w:rsidRDefault="00D26BDD" w:rsidP="00D26BDD">
      <w:pPr>
        <w:spacing w:after="152" w:line="259" w:lineRule="auto"/>
        <w:ind w:left="720" w:right="850" w:firstLine="0"/>
        <w:jc w:val="center"/>
        <w:rPr>
          <w:rFonts w:ascii="Times New Roman" w:hAnsi="Times New Roman" w:cs="Times New Roman"/>
          <w:b/>
          <w:bCs/>
          <w:sz w:val="24"/>
        </w:rPr>
      </w:pPr>
      <w:r w:rsidRPr="00D26BDD">
        <w:rPr>
          <w:rFonts w:ascii="Times New Roman" w:hAnsi="Times New Roman" w:cs="Times New Roman"/>
          <w:b/>
          <w:bCs/>
          <w:sz w:val="24"/>
        </w:rPr>
        <w:lastRenderedPageBreak/>
        <w:t>STATEMENT OF OBJECTS AND REASONS</w:t>
      </w:r>
    </w:p>
    <w:p w14:paraId="248EE6A0" w14:textId="72A72C04" w:rsidR="0027304D" w:rsidRDefault="0027304D" w:rsidP="00D26BDD">
      <w:pPr>
        <w:spacing w:after="152" w:line="259" w:lineRule="auto"/>
        <w:ind w:left="206" w:right="850" w:firstLine="0"/>
        <w:rPr>
          <w:rFonts w:ascii="Times New Roman" w:hAnsi="Times New Roman" w:cs="Times New Roman"/>
          <w:sz w:val="24"/>
        </w:rPr>
      </w:pPr>
    </w:p>
    <w:p w14:paraId="633038AD" w14:textId="6D869B78" w:rsidR="00D26BDD" w:rsidRDefault="00D26BDD" w:rsidP="00D26BDD">
      <w:pPr>
        <w:spacing w:after="152" w:line="259" w:lineRule="auto"/>
        <w:ind w:left="206" w:right="850" w:firstLine="0"/>
        <w:rPr>
          <w:rFonts w:ascii="Times New Roman" w:hAnsi="Times New Roman" w:cs="Times New Roman"/>
          <w:sz w:val="24"/>
        </w:rPr>
      </w:pPr>
      <w:r>
        <w:rPr>
          <w:rFonts w:ascii="Times New Roman" w:hAnsi="Times New Roman" w:cs="Times New Roman"/>
          <w:sz w:val="24"/>
        </w:rPr>
        <w:t>Under various amendments made to the Goa, Daman and Diu Town and Country Planning Act, 1974, namely Sections 16B since repealed, Section 17(2), Section 39A and passing of the Goa Restrictions on Transfer of Agricultural Land Act, 2023</w:t>
      </w:r>
      <w:r w:rsidR="0035309B">
        <w:rPr>
          <w:rFonts w:ascii="Times New Roman" w:hAnsi="Times New Roman" w:cs="Times New Roman"/>
          <w:sz w:val="24"/>
        </w:rPr>
        <w:t>,</w:t>
      </w:r>
      <w:r>
        <w:rPr>
          <w:rFonts w:ascii="Times New Roman" w:hAnsi="Times New Roman" w:cs="Times New Roman"/>
          <w:sz w:val="24"/>
        </w:rPr>
        <w:t xml:space="preserve"> has enabled largescale conversion of paddy fields, land used for horticulture and indiscriminate cutting of hills leading to largescale destruction of the environment and ecology of Goa.  </w:t>
      </w:r>
    </w:p>
    <w:p w14:paraId="569E9A89" w14:textId="1834CDE8" w:rsidR="00D26BDD" w:rsidRDefault="00D26BDD" w:rsidP="00D26BDD">
      <w:pPr>
        <w:spacing w:after="152" w:line="259" w:lineRule="auto"/>
        <w:ind w:left="206" w:right="850" w:firstLine="0"/>
        <w:rPr>
          <w:rFonts w:ascii="Times New Roman" w:hAnsi="Times New Roman" w:cs="Times New Roman"/>
          <w:sz w:val="24"/>
        </w:rPr>
      </w:pPr>
      <w:r>
        <w:rPr>
          <w:rFonts w:ascii="Times New Roman" w:hAnsi="Times New Roman" w:cs="Times New Roman"/>
          <w:sz w:val="24"/>
        </w:rPr>
        <w:t>The Regional Plan, 2021 after considering all requirements for land as had to be considered</w:t>
      </w:r>
      <w:r w:rsidR="00F45E43">
        <w:rPr>
          <w:rFonts w:ascii="Times New Roman" w:hAnsi="Times New Roman" w:cs="Times New Roman"/>
          <w:sz w:val="24"/>
        </w:rPr>
        <w:t xml:space="preserve">, under Section 11 of the Town and Country Planning Act had notified the regional plan. Thus adequate provisions had been made </w:t>
      </w:r>
      <w:r>
        <w:rPr>
          <w:rFonts w:ascii="Times New Roman" w:hAnsi="Times New Roman" w:cs="Times New Roman"/>
          <w:sz w:val="24"/>
        </w:rPr>
        <w:t xml:space="preserve">while preparing </w:t>
      </w:r>
      <w:r w:rsidR="00F45E43">
        <w:rPr>
          <w:rFonts w:ascii="Times New Roman" w:hAnsi="Times New Roman" w:cs="Times New Roman"/>
          <w:sz w:val="24"/>
        </w:rPr>
        <w:t xml:space="preserve">the </w:t>
      </w:r>
      <w:r>
        <w:rPr>
          <w:rFonts w:ascii="Times New Roman" w:hAnsi="Times New Roman" w:cs="Times New Roman"/>
          <w:sz w:val="24"/>
        </w:rPr>
        <w:t xml:space="preserve">regional plan </w:t>
      </w:r>
      <w:r w:rsidR="00F45E43">
        <w:rPr>
          <w:rFonts w:ascii="Times New Roman" w:hAnsi="Times New Roman" w:cs="Times New Roman"/>
          <w:sz w:val="24"/>
        </w:rPr>
        <w:t xml:space="preserve">which was subsequently notified.   </w:t>
      </w:r>
      <w:r>
        <w:rPr>
          <w:rFonts w:ascii="Times New Roman" w:hAnsi="Times New Roman" w:cs="Times New Roman"/>
          <w:sz w:val="24"/>
        </w:rPr>
        <w:t>Land for settlement was identified as 526.31 sq. kilometres; land for industry was identified as 41.96 sq. kilometres</w:t>
      </w:r>
      <w:r w:rsidR="00F45E43">
        <w:rPr>
          <w:rFonts w:ascii="Times New Roman" w:hAnsi="Times New Roman" w:cs="Times New Roman"/>
          <w:sz w:val="24"/>
        </w:rPr>
        <w:t xml:space="preserve"> as also for other purposes</w:t>
      </w:r>
      <w:r>
        <w:rPr>
          <w:rFonts w:ascii="Times New Roman" w:hAnsi="Times New Roman" w:cs="Times New Roman"/>
          <w:sz w:val="24"/>
        </w:rPr>
        <w:t xml:space="preserve">.  Thus adequate provisions have been made for requirement of settlement and industry during the lifetime of the plan.  </w:t>
      </w:r>
    </w:p>
    <w:p w14:paraId="0675FFE2" w14:textId="77777777" w:rsidR="00EF7309" w:rsidRDefault="00EF7309" w:rsidP="00EF7309">
      <w:pPr>
        <w:spacing w:after="152" w:line="259" w:lineRule="auto"/>
        <w:ind w:left="206" w:right="850" w:firstLine="0"/>
        <w:rPr>
          <w:rFonts w:ascii="Times New Roman" w:hAnsi="Times New Roman" w:cs="Times New Roman"/>
          <w:sz w:val="24"/>
        </w:rPr>
      </w:pPr>
      <w:r>
        <w:rPr>
          <w:rFonts w:ascii="Times New Roman" w:hAnsi="Times New Roman" w:cs="Times New Roman"/>
          <w:sz w:val="24"/>
        </w:rPr>
        <w:t>As in the Regional Plan of 2021, an area of 526.31 sq. kilometres had been reserved as settlement zone, no material is available to show that 526.31 sq. kilometres was insufficient for settlement when Sections 17(2) and 39A were inserted in the Town and Country Planning Act.</w:t>
      </w:r>
    </w:p>
    <w:p w14:paraId="6BADBF8F" w14:textId="70489CB5" w:rsidR="00520458" w:rsidRDefault="00D26BDD" w:rsidP="00D26BDD">
      <w:pPr>
        <w:spacing w:after="152" w:line="259" w:lineRule="auto"/>
        <w:ind w:left="206" w:right="850" w:firstLine="0"/>
        <w:rPr>
          <w:rFonts w:ascii="Times New Roman" w:hAnsi="Times New Roman" w:cs="Times New Roman"/>
          <w:sz w:val="24"/>
        </w:rPr>
      </w:pPr>
      <w:r>
        <w:rPr>
          <w:rFonts w:ascii="Times New Roman" w:hAnsi="Times New Roman" w:cs="Times New Roman"/>
          <w:sz w:val="24"/>
        </w:rPr>
        <w:t>Consequent to introduction of Section 17(2) of the Town and Country Planning Act, a total of 342 properties ha</w:t>
      </w:r>
      <w:r w:rsidR="00FB3D0B">
        <w:rPr>
          <w:rFonts w:ascii="Times New Roman" w:hAnsi="Times New Roman" w:cs="Times New Roman"/>
          <w:sz w:val="24"/>
        </w:rPr>
        <w:t>ve</w:t>
      </w:r>
      <w:r>
        <w:rPr>
          <w:rFonts w:ascii="Times New Roman" w:hAnsi="Times New Roman" w:cs="Times New Roman"/>
          <w:sz w:val="24"/>
        </w:rPr>
        <w:t xml:space="preserve"> been </w:t>
      </w:r>
      <w:r w:rsidR="00457102">
        <w:rPr>
          <w:rFonts w:ascii="Times New Roman" w:hAnsi="Times New Roman" w:cs="Times New Roman"/>
          <w:sz w:val="24"/>
        </w:rPr>
        <w:t xml:space="preserve">identified of which information is available in respect of </w:t>
      </w:r>
      <w:r>
        <w:rPr>
          <w:rFonts w:ascii="Times New Roman" w:hAnsi="Times New Roman" w:cs="Times New Roman"/>
          <w:sz w:val="24"/>
        </w:rPr>
        <w:t>244 cases between April 2023 and July 2024</w:t>
      </w:r>
      <w:r w:rsidR="00457102">
        <w:rPr>
          <w:rFonts w:ascii="Times New Roman" w:hAnsi="Times New Roman" w:cs="Times New Roman"/>
          <w:sz w:val="24"/>
        </w:rPr>
        <w:t>. Land converted</w:t>
      </w:r>
      <w:r>
        <w:rPr>
          <w:rFonts w:ascii="Times New Roman" w:hAnsi="Times New Roman" w:cs="Times New Roman"/>
          <w:sz w:val="24"/>
        </w:rPr>
        <w:t xml:space="preserve"> </w:t>
      </w:r>
      <w:r w:rsidR="005C3527">
        <w:rPr>
          <w:rFonts w:ascii="Times New Roman" w:hAnsi="Times New Roman" w:cs="Times New Roman"/>
          <w:sz w:val="24"/>
        </w:rPr>
        <w:t xml:space="preserve">is about </w:t>
      </w:r>
      <w:r>
        <w:rPr>
          <w:rFonts w:ascii="Times New Roman" w:hAnsi="Times New Roman" w:cs="Times New Roman"/>
          <w:sz w:val="24"/>
        </w:rPr>
        <w:t>2</w:t>
      </w:r>
      <w:r w:rsidR="00684FF0">
        <w:rPr>
          <w:rFonts w:ascii="Times New Roman" w:hAnsi="Times New Roman" w:cs="Times New Roman"/>
          <w:sz w:val="24"/>
        </w:rPr>
        <w:t>,</w:t>
      </w:r>
      <w:r>
        <w:rPr>
          <w:rFonts w:ascii="Times New Roman" w:hAnsi="Times New Roman" w:cs="Times New Roman"/>
          <w:sz w:val="24"/>
        </w:rPr>
        <w:t>40,577 sq. meters.</w:t>
      </w:r>
    </w:p>
    <w:p w14:paraId="3666684D" w14:textId="7A97A65B" w:rsidR="00D26BDD" w:rsidRDefault="00D26BDD" w:rsidP="00D26BDD">
      <w:pPr>
        <w:spacing w:after="152" w:line="259" w:lineRule="auto"/>
        <w:ind w:left="206" w:right="850" w:firstLine="0"/>
        <w:rPr>
          <w:rFonts w:ascii="Times New Roman" w:hAnsi="Times New Roman" w:cs="Times New Roman"/>
          <w:sz w:val="24"/>
        </w:rPr>
      </w:pPr>
      <w:r>
        <w:rPr>
          <w:rFonts w:ascii="Times New Roman" w:hAnsi="Times New Roman" w:cs="Times New Roman"/>
          <w:sz w:val="24"/>
        </w:rPr>
        <w:t xml:space="preserve">Under Section 39A, the total number of applications in respect of which draft notifications were issued were 423 cases involving 31,54,258 sq. meters orchard land, natural cover, etc.  Out of this, </w:t>
      </w:r>
      <w:r>
        <w:rPr>
          <w:rFonts w:ascii="Times New Roman" w:hAnsi="Times New Roman" w:cs="Times New Roman"/>
          <w:sz w:val="24"/>
        </w:rPr>
        <w:lastRenderedPageBreak/>
        <w:t>final notifications have been issued in respect of 163 cases involving conversion of 12,70,113.75 sq. meters</w:t>
      </w:r>
      <w:r w:rsidR="00DA6C96">
        <w:rPr>
          <w:rFonts w:ascii="Times New Roman" w:hAnsi="Times New Roman" w:cs="Times New Roman"/>
          <w:sz w:val="24"/>
        </w:rPr>
        <w:t>.</w:t>
      </w:r>
    </w:p>
    <w:p w14:paraId="7A22173D" w14:textId="4CB42B73" w:rsidR="00DA6C96" w:rsidRDefault="00DA6C96" w:rsidP="00D26BDD">
      <w:pPr>
        <w:spacing w:after="152" w:line="259" w:lineRule="auto"/>
        <w:ind w:left="206" w:right="850" w:firstLine="0"/>
        <w:rPr>
          <w:rFonts w:ascii="Times New Roman" w:hAnsi="Times New Roman" w:cs="Times New Roman"/>
          <w:sz w:val="24"/>
        </w:rPr>
      </w:pPr>
      <w:r>
        <w:rPr>
          <w:rFonts w:ascii="Times New Roman" w:hAnsi="Times New Roman" w:cs="Times New Roman"/>
          <w:sz w:val="24"/>
        </w:rPr>
        <w:t xml:space="preserve">Apart from this, by misuse of Section 17A of the Town and Country Planning Act, hill slopes which could not be cut are being allowed to be cut and developed without considering the contours and topographical plans as prepared by the Office of the Surveyor General of India which were being followed upto September 2023. </w:t>
      </w:r>
    </w:p>
    <w:p w14:paraId="6A6607A6" w14:textId="77777777" w:rsidR="00E94EBF" w:rsidRDefault="00DA6C96" w:rsidP="00D26BDD">
      <w:pPr>
        <w:spacing w:after="152" w:line="259" w:lineRule="auto"/>
        <w:ind w:left="206" w:right="850" w:firstLine="0"/>
        <w:rPr>
          <w:rFonts w:ascii="Times New Roman" w:hAnsi="Times New Roman" w:cs="Times New Roman"/>
          <w:sz w:val="24"/>
        </w:rPr>
      </w:pPr>
      <w:r>
        <w:rPr>
          <w:rFonts w:ascii="Times New Roman" w:hAnsi="Times New Roman" w:cs="Times New Roman"/>
          <w:sz w:val="24"/>
        </w:rPr>
        <w:t>There has been indiscriminate conversion of paddy fields, orchard lands, natural cover, etc.</w:t>
      </w:r>
      <w:r w:rsidR="00E94EBF">
        <w:rPr>
          <w:rFonts w:ascii="Times New Roman" w:hAnsi="Times New Roman" w:cs="Times New Roman"/>
          <w:sz w:val="24"/>
        </w:rPr>
        <w:t xml:space="preserve">  All these conversions are only putting up residential complexes, most of which are sold to non-residents, resulting in demographic changes in the towns and villages of Goa.  </w:t>
      </w:r>
    </w:p>
    <w:p w14:paraId="708DB7A7" w14:textId="75B5C02C" w:rsidR="00DB633D" w:rsidRDefault="00DB633D" w:rsidP="00D26BDD">
      <w:pPr>
        <w:spacing w:after="152" w:line="259" w:lineRule="auto"/>
        <w:ind w:left="206" w:right="850" w:firstLine="0"/>
        <w:rPr>
          <w:rFonts w:ascii="Times New Roman" w:hAnsi="Times New Roman" w:cs="Times New Roman"/>
          <w:sz w:val="24"/>
        </w:rPr>
      </w:pPr>
      <w:r>
        <w:rPr>
          <w:rFonts w:ascii="Times New Roman" w:hAnsi="Times New Roman" w:cs="Times New Roman"/>
          <w:sz w:val="24"/>
        </w:rPr>
        <w:t>Insertion of Section 22A in the Land Revenue Code is to ensure that only genuine agriculturists and residents of Goa can take agricultural land on transfer by way of lease, sale, gift or any other instrument only for agricultural purpose and to preserve the identify of Goa as the home of the Konkani people</w:t>
      </w:r>
      <w:r w:rsidR="00E11115">
        <w:rPr>
          <w:rFonts w:ascii="Times New Roman" w:hAnsi="Times New Roman" w:cs="Times New Roman"/>
          <w:sz w:val="24"/>
        </w:rPr>
        <w:t>, considering the total area of the State of Goa is only 3702 square kilometers</w:t>
      </w:r>
    </w:p>
    <w:p w14:paraId="3F78D6A8" w14:textId="7887106A" w:rsidR="00DA6C96" w:rsidRDefault="00E94EBF" w:rsidP="00D26BDD">
      <w:pPr>
        <w:spacing w:after="152" w:line="259" w:lineRule="auto"/>
        <w:ind w:left="206" w:right="850" w:firstLine="0"/>
        <w:rPr>
          <w:rFonts w:ascii="Times New Roman" w:hAnsi="Times New Roman" w:cs="Times New Roman"/>
          <w:sz w:val="24"/>
        </w:rPr>
      </w:pPr>
      <w:r>
        <w:rPr>
          <w:rFonts w:ascii="Times New Roman" w:hAnsi="Times New Roman" w:cs="Times New Roman"/>
          <w:sz w:val="24"/>
        </w:rPr>
        <w:t xml:space="preserve">To protect the culture, heritage, ecology and environment, this Bill has been introduced so that any development in Goa conforms to the principles of sustainable development, which is polluter pays principle, </w:t>
      </w:r>
      <w:r w:rsidR="008B1318">
        <w:rPr>
          <w:rFonts w:ascii="Times New Roman" w:hAnsi="Times New Roman" w:cs="Times New Roman"/>
          <w:sz w:val="24"/>
        </w:rPr>
        <w:t xml:space="preserve">precautionary principle, </w:t>
      </w:r>
      <w:r>
        <w:rPr>
          <w:rFonts w:ascii="Times New Roman" w:hAnsi="Times New Roman" w:cs="Times New Roman"/>
          <w:sz w:val="24"/>
        </w:rPr>
        <w:t xml:space="preserve">intergenerational equity and </w:t>
      </w:r>
      <w:r w:rsidR="006D1500">
        <w:rPr>
          <w:rFonts w:ascii="Times New Roman" w:hAnsi="Times New Roman" w:cs="Times New Roman"/>
          <w:sz w:val="24"/>
        </w:rPr>
        <w:t xml:space="preserve">also </w:t>
      </w:r>
      <w:r>
        <w:rPr>
          <w:rFonts w:ascii="Times New Roman" w:hAnsi="Times New Roman" w:cs="Times New Roman"/>
          <w:sz w:val="24"/>
        </w:rPr>
        <w:t xml:space="preserve">the </w:t>
      </w:r>
      <w:r w:rsidR="008B1318">
        <w:rPr>
          <w:rFonts w:ascii="Times New Roman" w:hAnsi="Times New Roman" w:cs="Times New Roman"/>
          <w:sz w:val="24"/>
        </w:rPr>
        <w:t>Public Trust Doctrine.</w:t>
      </w:r>
    </w:p>
    <w:p w14:paraId="4E79593B" w14:textId="41795D78" w:rsidR="008B1318" w:rsidRDefault="008B1318" w:rsidP="00D26BDD">
      <w:pPr>
        <w:spacing w:after="152" w:line="259" w:lineRule="auto"/>
        <w:ind w:left="206" w:right="850" w:firstLine="0"/>
        <w:rPr>
          <w:rFonts w:ascii="Times New Roman" w:hAnsi="Times New Roman" w:cs="Times New Roman"/>
          <w:sz w:val="24"/>
        </w:rPr>
      </w:pPr>
      <w:r>
        <w:rPr>
          <w:rFonts w:ascii="Times New Roman" w:hAnsi="Times New Roman" w:cs="Times New Roman"/>
          <w:sz w:val="24"/>
        </w:rPr>
        <w:t>This Bill seeks to achieve the above objects.</w:t>
      </w:r>
    </w:p>
    <w:p w14:paraId="6C2A0DC8" w14:textId="049A9B65" w:rsidR="008B1318" w:rsidRPr="008B1318" w:rsidRDefault="008B1318" w:rsidP="008B1318">
      <w:pPr>
        <w:spacing w:after="152" w:line="259" w:lineRule="auto"/>
        <w:ind w:left="206" w:right="850" w:firstLine="0"/>
        <w:jc w:val="center"/>
        <w:rPr>
          <w:rFonts w:ascii="Times New Roman" w:hAnsi="Times New Roman" w:cs="Times New Roman"/>
          <w:b/>
          <w:bCs/>
          <w:sz w:val="24"/>
        </w:rPr>
      </w:pPr>
      <w:r w:rsidRPr="008B1318">
        <w:rPr>
          <w:rFonts w:ascii="Times New Roman" w:hAnsi="Times New Roman" w:cs="Times New Roman"/>
          <w:b/>
          <w:bCs/>
          <w:sz w:val="24"/>
        </w:rPr>
        <w:t>FINANCIAL MEMORANDUM</w:t>
      </w:r>
    </w:p>
    <w:p w14:paraId="24A9C159" w14:textId="4B741E78" w:rsidR="00DA6C96" w:rsidRDefault="008B1318" w:rsidP="008B1318">
      <w:pPr>
        <w:spacing w:after="152" w:line="259" w:lineRule="auto"/>
        <w:ind w:left="206" w:right="850" w:firstLine="0"/>
        <w:jc w:val="center"/>
        <w:rPr>
          <w:rFonts w:ascii="Times New Roman" w:hAnsi="Times New Roman" w:cs="Times New Roman"/>
          <w:sz w:val="24"/>
        </w:rPr>
      </w:pPr>
      <w:r>
        <w:rPr>
          <w:rFonts w:ascii="Times New Roman" w:hAnsi="Times New Roman" w:cs="Times New Roman"/>
          <w:sz w:val="24"/>
        </w:rPr>
        <w:t>No financial implications are involved in this Bill.</w:t>
      </w:r>
    </w:p>
    <w:p w14:paraId="6403DA33" w14:textId="29B8EB36" w:rsidR="008B1318" w:rsidRDefault="008B1318" w:rsidP="00D26BDD">
      <w:pPr>
        <w:spacing w:after="152" w:line="259" w:lineRule="auto"/>
        <w:ind w:left="206" w:right="850" w:firstLine="0"/>
        <w:rPr>
          <w:rFonts w:ascii="Times New Roman" w:hAnsi="Times New Roman" w:cs="Times New Roman"/>
          <w:sz w:val="24"/>
        </w:rPr>
      </w:pPr>
    </w:p>
    <w:p w14:paraId="295D939E" w14:textId="3E0B546D" w:rsidR="008B1318" w:rsidRDefault="008B1318" w:rsidP="00D26BDD">
      <w:pPr>
        <w:spacing w:after="152" w:line="259" w:lineRule="auto"/>
        <w:ind w:left="206" w:right="850" w:firstLine="0"/>
        <w:rPr>
          <w:rFonts w:ascii="Times New Roman" w:hAnsi="Times New Roman" w:cs="Times New Roman"/>
          <w:sz w:val="24"/>
        </w:rPr>
      </w:pPr>
      <w:r>
        <w:rPr>
          <w:rFonts w:ascii="Times New Roman" w:hAnsi="Times New Roman" w:cs="Times New Roman"/>
          <w:sz w:val="24"/>
        </w:rPr>
        <w:t>Panaji</w:t>
      </w:r>
    </w:p>
    <w:p w14:paraId="37B2B055" w14:textId="59B9B656" w:rsidR="008B1318" w:rsidRPr="00C807A2" w:rsidRDefault="008B1318" w:rsidP="008B1318">
      <w:pPr>
        <w:spacing w:after="152" w:line="259" w:lineRule="auto"/>
        <w:ind w:left="206" w:right="850" w:firstLine="0"/>
        <w:rPr>
          <w:rFonts w:ascii="Times New Roman" w:hAnsi="Times New Roman" w:cs="Times New Roman"/>
          <w:sz w:val="24"/>
        </w:rPr>
      </w:pPr>
      <w:r>
        <w:rPr>
          <w:rFonts w:ascii="Times New Roman" w:hAnsi="Times New Roman" w:cs="Times New Roman"/>
          <w:sz w:val="24"/>
        </w:rPr>
        <w:t>__ February 2026</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7154B4">
        <w:rPr>
          <w:rFonts w:ascii="Times New Roman" w:hAnsi="Times New Roman" w:cs="Times New Roman"/>
          <w:sz w:val="24"/>
        </w:rPr>
        <w:t xml:space="preserve">Proposed By </w:t>
      </w:r>
    </w:p>
    <w:sectPr w:rsidR="008B1318" w:rsidRPr="00C807A2">
      <w:headerReference w:type="even" r:id="rId7"/>
      <w:headerReference w:type="default" r:id="rId8"/>
      <w:headerReference w:type="first" r:id="rId9"/>
      <w:pgSz w:w="11900" w:h="16840"/>
      <w:pgMar w:top="3582" w:right="2203" w:bottom="2725" w:left="2198" w:header="3326"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5E801" w14:textId="77777777" w:rsidR="004A0D1C" w:rsidRDefault="004A0D1C">
      <w:pPr>
        <w:spacing w:after="0" w:line="240" w:lineRule="auto"/>
      </w:pPr>
      <w:r>
        <w:separator/>
      </w:r>
    </w:p>
  </w:endnote>
  <w:endnote w:type="continuationSeparator" w:id="0">
    <w:p w14:paraId="6CF50D0A" w14:textId="77777777" w:rsidR="004A0D1C" w:rsidRDefault="004A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931A2" w14:textId="77777777" w:rsidR="004A0D1C" w:rsidRDefault="004A0D1C">
      <w:pPr>
        <w:spacing w:after="0" w:line="240" w:lineRule="auto"/>
      </w:pPr>
      <w:r>
        <w:separator/>
      </w:r>
    </w:p>
  </w:footnote>
  <w:footnote w:type="continuationSeparator" w:id="0">
    <w:p w14:paraId="2AFF2FA0" w14:textId="77777777" w:rsidR="004A0D1C" w:rsidRDefault="004A0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1BC9" w14:textId="77777777" w:rsidR="00ED3329" w:rsidRDefault="001E3D08">
    <w:pPr>
      <w:spacing w:after="0" w:line="259" w:lineRule="auto"/>
      <w:ind w:left="0" w:right="260" w:firstLine="0"/>
      <w:jc w:val="center"/>
    </w:pPr>
    <w:r>
      <w:t>—</w:t>
    </w:r>
    <w:r>
      <w:fldChar w:fldCharType="begin"/>
    </w:r>
    <w:r>
      <w:instrText xml:space="preserve"> PAGE   \* MERGEFORMAT </w:instrText>
    </w:r>
    <w:r>
      <w:fldChar w:fldCharType="separate"/>
    </w:r>
    <w:r>
      <w:t>0</w:t>
    </w:r>
    <w: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4601E" w14:textId="77777777" w:rsidR="00ED3329" w:rsidRDefault="001E3D08">
    <w:pPr>
      <w:spacing w:after="0" w:line="259" w:lineRule="auto"/>
      <w:ind w:left="0" w:right="260" w:firstLine="0"/>
      <w:jc w:val="center"/>
    </w:pPr>
    <w:r>
      <w:t>—</w:t>
    </w:r>
    <w:r>
      <w:fldChar w:fldCharType="begin"/>
    </w:r>
    <w:r>
      <w:instrText xml:space="preserve"> PAGE   \* MERGEFORMAT </w:instrText>
    </w:r>
    <w:r>
      <w:fldChar w:fldCharType="separate"/>
    </w:r>
    <w:r w:rsidR="006513EA">
      <w:rPr>
        <w:noProof/>
      </w:rPr>
      <w:t>0</w:t>
    </w:r>
    <w: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D0C8E" w14:textId="77777777" w:rsidR="00ED3329" w:rsidRDefault="001E3D08">
    <w:pPr>
      <w:spacing w:after="0" w:line="259" w:lineRule="auto"/>
      <w:ind w:left="0" w:right="260" w:firstLine="0"/>
      <w:jc w:val="center"/>
    </w:pPr>
    <w:r>
      <w:t>—</w:t>
    </w:r>
    <w:r>
      <w:fldChar w:fldCharType="begin"/>
    </w:r>
    <w:r>
      <w:instrText xml:space="preserve"> PAGE   \* MERGEFORMAT </w:instrText>
    </w:r>
    <w:r>
      <w:fldChar w:fldCharType="separate"/>
    </w:r>
    <w:r>
      <w:t>0</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212BA"/>
    <w:multiLevelType w:val="hybridMultilevel"/>
    <w:tmpl w:val="51C4598E"/>
    <w:lvl w:ilvl="0" w:tplc="317859FC">
      <w:start w:val="1"/>
      <w:numFmt w:val="lowerLetter"/>
      <w:lvlText w:val="(%1)"/>
      <w:lvlJc w:val="left"/>
      <w:pPr>
        <w:ind w:left="4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79E5CB6">
      <w:start w:val="1"/>
      <w:numFmt w:val="lowerLetter"/>
      <w:lvlText w:val="%2"/>
      <w:lvlJc w:val="left"/>
      <w:pPr>
        <w:ind w:left="17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5C8FEB6">
      <w:start w:val="1"/>
      <w:numFmt w:val="lowerRoman"/>
      <w:lvlText w:val="%3"/>
      <w:lvlJc w:val="left"/>
      <w:pPr>
        <w:ind w:left="24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C723F78">
      <w:start w:val="1"/>
      <w:numFmt w:val="decimal"/>
      <w:lvlText w:val="%4"/>
      <w:lvlJc w:val="left"/>
      <w:pPr>
        <w:ind w:left="32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2AE8274">
      <w:start w:val="1"/>
      <w:numFmt w:val="lowerLetter"/>
      <w:lvlText w:val="%5"/>
      <w:lvlJc w:val="left"/>
      <w:pPr>
        <w:ind w:left="39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752CDC6">
      <w:start w:val="1"/>
      <w:numFmt w:val="lowerRoman"/>
      <w:lvlText w:val="%6"/>
      <w:lvlJc w:val="left"/>
      <w:pPr>
        <w:ind w:left="46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6DAFFD2">
      <w:start w:val="1"/>
      <w:numFmt w:val="decimal"/>
      <w:lvlText w:val="%7"/>
      <w:lvlJc w:val="left"/>
      <w:pPr>
        <w:ind w:left="53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8EA3D18">
      <w:start w:val="1"/>
      <w:numFmt w:val="lowerLetter"/>
      <w:lvlText w:val="%8"/>
      <w:lvlJc w:val="left"/>
      <w:pPr>
        <w:ind w:left="60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2FABCE2">
      <w:start w:val="1"/>
      <w:numFmt w:val="lowerRoman"/>
      <w:lvlText w:val="%9"/>
      <w:lvlJc w:val="left"/>
      <w:pPr>
        <w:ind w:left="68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nsid w:val="11B44DE0"/>
    <w:multiLevelType w:val="hybridMultilevel"/>
    <w:tmpl w:val="7C44C20E"/>
    <w:lvl w:ilvl="0" w:tplc="35544BA6">
      <w:start w:val="5"/>
      <w:numFmt w:val="decimal"/>
      <w:lvlText w:val="(%1)"/>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48CDD6E">
      <w:start w:val="1"/>
      <w:numFmt w:val="lowerRoman"/>
      <w:lvlText w:val="(%2)"/>
      <w:lvlJc w:val="left"/>
      <w:pPr>
        <w:ind w:left="7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60A9F7C">
      <w:start w:val="2"/>
      <w:numFmt w:val="lowerLetter"/>
      <w:lvlText w:val="(%3)"/>
      <w:lvlJc w:val="left"/>
      <w:pPr>
        <w:ind w:left="4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0FA3B16">
      <w:start w:val="1"/>
      <w:numFmt w:val="decimal"/>
      <w:lvlText w:val="%4"/>
      <w:lvlJc w:val="left"/>
      <w:pPr>
        <w:ind w:left="17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9AADA40">
      <w:start w:val="1"/>
      <w:numFmt w:val="lowerLetter"/>
      <w:lvlText w:val="%5"/>
      <w:lvlJc w:val="left"/>
      <w:pPr>
        <w:ind w:left="24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554B202">
      <w:start w:val="1"/>
      <w:numFmt w:val="lowerRoman"/>
      <w:lvlText w:val="%6"/>
      <w:lvlJc w:val="left"/>
      <w:pPr>
        <w:ind w:left="32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45AC310">
      <w:start w:val="1"/>
      <w:numFmt w:val="decimal"/>
      <w:lvlText w:val="%7"/>
      <w:lvlJc w:val="left"/>
      <w:pPr>
        <w:ind w:left="39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C7EE7AE4">
      <w:start w:val="1"/>
      <w:numFmt w:val="lowerLetter"/>
      <w:lvlText w:val="%8"/>
      <w:lvlJc w:val="left"/>
      <w:pPr>
        <w:ind w:left="46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6803B32">
      <w:start w:val="1"/>
      <w:numFmt w:val="lowerRoman"/>
      <w:lvlText w:val="%9"/>
      <w:lvlJc w:val="left"/>
      <w:pPr>
        <w:ind w:left="53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
    <w:nsid w:val="31B821ED"/>
    <w:multiLevelType w:val="hybridMultilevel"/>
    <w:tmpl w:val="60CCEDB0"/>
    <w:lvl w:ilvl="0" w:tplc="DECE2B1A">
      <w:start w:val="1"/>
      <w:numFmt w:val="decimal"/>
      <w:lvlText w:val="%1."/>
      <w:lvlJc w:val="left"/>
      <w:pPr>
        <w:ind w:left="31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1E67388">
      <w:start w:val="1"/>
      <w:numFmt w:val="lowerLetter"/>
      <w:lvlText w:val="%2)"/>
      <w:lvlJc w:val="left"/>
      <w:pPr>
        <w:ind w:left="2167" w:firstLine="0"/>
      </w:pPr>
      <w:rPr>
        <w:rFonts w:ascii="Times New Roman" w:eastAsia="Calibri" w:hAnsi="Times New Roman" w:cs="Times New Roman" w:hint="default"/>
        <w:b w:val="0"/>
        <w:i w:val="0"/>
        <w:strike w:val="0"/>
        <w:dstrike w:val="0"/>
        <w:color w:val="000000"/>
        <w:sz w:val="24"/>
        <w:szCs w:val="24"/>
        <w:u w:val="none" w:color="000000"/>
        <w:vertAlign w:val="baseline"/>
      </w:rPr>
    </w:lvl>
    <w:lvl w:ilvl="2" w:tplc="FC52A360">
      <w:start w:val="1"/>
      <w:numFmt w:val="lowerRoman"/>
      <w:lvlText w:val="%3"/>
      <w:lvlJc w:val="left"/>
      <w:pPr>
        <w:ind w:left="288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218154A">
      <w:start w:val="1"/>
      <w:numFmt w:val="decimal"/>
      <w:lvlText w:val="%4"/>
      <w:lvlJc w:val="left"/>
      <w:pPr>
        <w:ind w:left="360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9C0FBCA">
      <w:start w:val="1"/>
      <w:numFmt w:val="lowerLetter"/>
      <w:lvlText w:val="%5"/>
      <w:lvlJc w:val="left"/>
      <w:pPr>
        <w:ind w:left="432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552624C">
      <w:start w:val="1"/>
      <w:numFmt w:val="lowerRoman"/>
      <w:lvlText w:val="%6"/>
      <w:lvlJc w:val="left"/>
      <w:pPr>
        <w:ind w:left="504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C60C83E">
      <w:start w:val="1"/>
      <w:numFmt w:val="decimal"/>
      <w:lvlText w:val="%7"/>
      <w:lvlJc w:val="left"/>
      <w:pPr>
        <w:ind w:left="576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F0E885E">
      <w:start w:val="1"/>
      <w:numFmt w:val="lowerLetter"/>
      <w:lvlText w:val="%8"/>
      <w:lvlJc w:val="left"/>
      <w:pPr>
        <w:ind w:left="648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4BCBF5E">
      <w:start w:val="1"/>
      <w:numFmt w:val="lowerRoman"/>
      <w:lvlText w:val="%9"/>
      <w:lvlJc w:val="left"/>
      <w:pPr>
        <w:ind w:left="720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
    <w:nsid w:val="35EA21E5"/>
    <w:multiLevelType w:val="hybridMultilevel"/>
    <w:tmpl w:val="02FA6D64"/>
    <w:lvl w:ilvl="0" w:tplc="023C0B1E">
      <w:start w:val="12"/>
      <w:numFmt w:val="decimal"/>
      <w:lvlText w:val="(%1)"/>
      <w:lvlJc w:val="left"/>
      <w:pPr>
        <w:ind w:left="1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228EEC8">
      <w:start w:val="1"/>
      <w:numFmt w:val="lowerLetter"/>
      <w:lvlText w:val="%2"/>
      <w:lvlJc w:val="left"/>
      <w:pPr>
        <w:ind w:left="13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E5A7ED6">
      <w:start w:val="1"/>
      <w:numFmt w:val="lowerRoman"/>
      <w:lvlText w:val="%3"/>
      <w:lvlJc w:val="left"/>
      <w:pPr>
        <w:ind w:left="20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4D658AC">
      <w:start w:val="1"/>
      <w:numFmt w:val="decimal"/>
      <w:lvlText w:val="%4"/>
      <w:lvlJc w:val="left"/>
      <w:pPr>
        <w:ind w:left="28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42C600A">
      <w:start w:val="1"/>
      <w:numFmt w:val="lowerLetter"/>
      <w:lvlText w:val="%5"/>
      <w:lvlJc w:val="left"/>
      <w:pPr>
        <w:ind w:left="353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86096B0">
      <w:start w:val="1"/>
      <w:numFmt w:val="lowerRoman"/>
      <w:lvlText w:val="%6"/>
      <w:lvlJc w:val="left"/>
      <w:pPr>
        <w:ind w:left="42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89A4FDBC">
      <w:start w:val="1"/>
      <w:numFmt w:val="decimal"/>
      <w:lvlText w:val="%7"/>
      <w:lvlJc w:val="left"/>
      <w:pPr>
        <w:ind w:left="49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7FE6E88">
      <w:start w:val="1"/>
      <w:numFmt w:val="lowerLetter"/>
      <w:lvlText w:val="%8"/>
      <w:lvlJc w:val="left"/>
      <w:pPr>
        <w:ind w:left="56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7CA40A4">
      <w:start w:val="1"/>
      <w:numFmt w:val="lowerRoman"/>
      <w:lvlText w:val="%9"/>
      <w:lvlJc w:val="left"/>
      <w:pPr>
        <w:ind w:left="64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nsid w:val="3CDB5722"/>
    <w:multiLevelType w:val="hybridMultilevel"/>
    <w:tmpl w:val="241229A6"/>
    <w:lvl w:ilvl="0" w:tplc="9DC65890">
      <w:start w:val="1"/>
      <w:numFmt w:val="upperLetter"/>
      <w:lvlText w:val="%1."/>
      <w:lvlJc w:val="left"/>
      <w:pPr>
        <w:ind w:left="772" w:hanging="360"/>
      </w:pPr>
      <w:rPr>
        <w:rFonts w:hint="default"/>
      </w:rPr>
    </w:lvl>
    <w:lvl w:ilvl="1" w:tplc="08090019" w:tentative="1">
      <w:start w:val="1"/>
      <w:numFmt w:val="lowerLetter"/>
      <w:lvlText w:val="%2."/>
      <w:lvlJc w:val="left"/>
      <w:pPr>
        <w:ind w:left="1492" w:hanging="360"/>
      </w:pPr>
    </w:lvl>
    <w:lvl w:ilvl="2" w:tplc="0809001B" w:tentative="1">
      <w:start w:val="1"/>
      <w:numFmt w:val="lowerRoman"/>
      <w:lvlText w:val="%3."/>
      <w:lvlJc w:val="right"/>
      <w:pPr>
        <w:ind w:left="2212" w:hanging="180"/>
      </w:pPr>
    </w:lvl>
    <w:lvl w:ilvl="3" w:tplc="0809000F" w:tentative="1">
      <w:start w:val="1"/>
      <w:numFmt w:val="decimal"/>
      <w:lvlText w:val="%4."/>
      <w:lvlJc w:val="left"/>
      <w:pPr>
        <w:ind w:left="2932" w:hanging="360"/>
      </w:pPr>
    </w:lvl>
    <w:lvl w:ilvl="4" w:tplc="08090019" w:tentative="1">
      <w:start w:val="1"/>
      <w:numFmt w:val="lowerLetter"/>
      <w:lvlText w:val="%5."/>
      <w:lvlJc w:val="left"/>
      <w:pPr>
        <w:ind w:left="3652" w:hanging="360"/>
      </w:pPr>
    </w:lvl>
    <w:lvl w:ilvl="5" w:tplc="0809001B" w:tentative="1">
      <w:start w:val="1"/>
      <w:numFmt w:val="lowerRoman"/>
      <w:lvlText w:val="%6."/>
      <w:lvlJc w:val="right"/>
      <w:pPr>
        <w:ind w:left="4372" w:hanging="180"/>
      </w:pPr>
    </w:lvl>
    <w:lvl w:ilvl="6" w:tplc="0809000F" w:tentative="1">
      <w:start w:val="1"/>
      <w:numFmt w:val="decimal"/>
      <w:lvlText w:val="%7."/>
      <w:lvlJc w:val="left"/>
      <w:pPr>
        <w:ind w:left="5092" w:hanging="360"/>
      </w:pPr>
    </w:lvl>
    <w:lvl w:ilvl="7" w:tplc="08090019" w:tentative="1">
      <w:start w:val="1"/>
      <w:numFmt w:val="lowerLetter"/>
      <w:lvlText w:val="%8."/>
      <w:lvlJc w:val="left"/>
      <w:pPr>
        <w:ind w:left="5812" w:hanging="360"/>
      </w:pPr>
    </w:lvl>
    <w:lvl w:ilvl="8" w:tplc="0809001B" w:tentative="1">
      <w:start w:val="1"/>
      <w:numFmt w:val="lowerRoman"/>
      <w:lvlText w:val="%9."/>
      <w:lvlJc w:val="right"/>
      <w:pPr>
        <w:ind w:left="6532" w:hanging="180"/>
      </w:pPr>
    </w:lvl>
  </w:abstractNum>
  <w:abstractNum w:abstractNumId="5">
    <w:nsid w:val="40F64FCA"/>
    <w:multiLevelType w:val="hybridMultilevel"/>
    <w:tmpl w:val="6B3C6E90"/>
    <w:lvl w:ilvl="0" w:tplc="F93C2DBC">
      <w:start w:val="19"/>
      <w:numFmt w:val="decimal"/>
      <w:lvlText w:val="(%1)"/>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8524E76">
      <w:start w:val="1"/>
      <w:numFmt w:val="lowerLetter"/>
      <w:lvlText w:val="(%2)"/>
      <w:lvlJc w:val="left"/>
      <w:pPr>
        <w:ind w:left="23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D2215D2">
      <w:start w:val="1"/>
      <w:numFmt w:val="lowerRoman"/>
      <w:lvlText w:val="%3"/>
      <w:lvlJc w:val="left"/>
      <w:pPr>
        <w:ind w:left="157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87C8ABA">
      <w:start w:val="1"/>
      <w:numFmt w:val="decimal"/>
      <w:lvlText w:val="%4"/>
      <w:lvlJc w:val="left"/>
      <w:pPr>
        <w:ind w:left="229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6920534">
      <w:start w:val="1"/>
      <w:numFmt w:val="lowerLetter"/>
      <w:lvlText w:val="%5"/>
      <w:lvlJc w:val="left"/>
      <w:pPr>
        <w:ind w:left="301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2BA8BA4">
      <w:start w:val="1"/>
      <w:numFmt w:val="lowerRoman"/>
      <w:lvlText w:val="%6"/>
      <w:lvlJc w:val="left"/>
      <w:pPr>
        <w:ind w:left="373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BEE4592">
      <w:start w:val="1"/>
      <w:numFmt w:val="decimal"/>
      <w:lvlText w:val="%7"/>
      <w:lvlJc w:val="left"/>
      <w:pPr>
        <w:ind w:left="445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788D80C">
      <w:start w:val="1"/>
      <w:numFmt w:val="lowerLetter"/>
      <w:lvlText w:val="%8"/>
      <w:lvlJc w:val="left"/>
      <w:pPr>
        <w:ind w:left="517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79AF570">
      <w:start w:val="1"/>
      <w:numFmt w:val="lowerRoman"/>
      <w:lvlText w:val="%9"/>
      <w:lvlJc w:val="left"/>
      <w:pPr>
        <w:ind w:left="589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
    <w:nsid w:val="41552DC2"/>
    <w:multiLevelType w:val="hybridMultilevel"/>
    <w:tmpl w:val="6206E034"/>
    <w:lvl w:ilvl="0" w:tplc="D3A6412E">
      <w:start w:val="1"/>
      <w:numFmt w:val="decimal"/>
      <w:lvlText w:val="(%1)"/>
      <w:lvlJc w:val="left"/>
      <w:pPr>
        <w:ind w:left="5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9AE9074">
      <w:start w:val="1"/>
      <w:numFmt w:val="lowerLetter"/>
      <w:lvlText w:val="%2)"/>
      <w:lvlJc w:val="left"/>
      <w:pPr>
        <w:ind w:left="155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9D004AA">
      <w:start w:val="1"/>
      <w:numFmt w:val="lowerRoman"/>
      <w:lvlText w:val="%3"/>
      <w:lvlJc w:val="left"/>
      <w:pPr>
        <w:ind w:left="154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BF8FDDA">
      <w:start w:val="1"/>
      <w:numFmt w:val="decimal"/>
      <w:lvlText w:val="%4"/>
      <w:lvlJc w:val="left"/>
      <w:pPr>
        <w:ind w:left="226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1E247EE">
      <w:start w:val="1"/>
      <w:numFmt w:val="lowerLetter"/>
      <w:lvlText w:val="%5"/>
      <w:lvlJc w:val="left"/>
      <w:pPr>
        <w:ind w:left="29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B5E49BC">
      <w:start w:val="1"/>
      <w:numFmt w:val="lowerRoman"/>
      <w:lvlText w:val="%6"/>
      <w:lvlJc w:val="left"/>
      <w:pPr>
        <w:ind w:left="370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B744EC0">
      <w:start w:val="1"/>
      <w:numFmt w:val="decimal"/>
      <w:lvlText w:val="%7"/>
      <w:lvlJc w:val="left"/>
      <w:pPr>
        <w:ind w:left="442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6B0A62E">
      <w:start w:val="1"/>
      <w:numFmt w:val="lowerLetter"/>
      <w:lvlText w:val="%8"/>
      <w:lvlJc w:val="left"/>
      <w:pPr>
        <w:ind w:left="514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56EC476">
      <w:start w:val="1"/>
      <w:numFmt w:val="lowerRoman"/>
      <w:lvlText w:val="%9"/>
      <w:lvlJc w:val="left"/>
      <w:pPr>
        <w:ind w:left="586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
    <w:nsid w:val="4679505E"/>
    <w:multiLevelType w:val="hybridMultilevel"/>
    <w:tmpl w:val="D7405E18"/>
    <w:lvl w:ilvl="0" w:tplc="3280C826">
      <w:start w:val="3"/>
      <w:numFmt w:val="decimal"/>
      <w:lvlText w:val="(%1)"/>
      <w:lvlJc w:val="left"/>
      <w:pPr>
        <w:ind w:left="15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328066E">
      <w:start w:val="1"/>
      <w:numFmt w:val="lowerLetter"/>
      <w:lvlText w:val="%2"/>
      <w:lvlJc w:val="left"/>
      <w:pPr>
        <w:ind w:left="212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F2ED3A4">
      <w:start w:val="1"/>
      <w:numFmt w:val="lowerRoman"/>
      <w:lvlText w:val="%3"/>
      <w:lvlJc w:val="left"/>
      <w:pPr>
        <w:ind w:left="28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8ACC5A2">
      <w:start w:val="1"/>
      <w:numFmt w:val="decimal"/>
      <w:lvlText w:val="%4"/>
      <w:lvlJc w:val="left"/>
      <w:pPr>
        <w:ind w:left="35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7324E70">
      <w:start w:val="1"/>
      <w:numFmt w:val="lowerLetter"/>
      <w:lvlText w:val="%5"/>
      <w:lvlJc w:val="left"/>
      <w:pPr>
        <w:ind w:left="428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20C4AF0">
      <w:start w:val="1"/>
      <w:numFmt w:val="lowerRoman"/>
      <w:lvlText w:val="%6"/>
      <w:lvlJc w:val="left"/>
      <w:pPr>
        <w:ind w:left="500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CC42376">
      <w:start w:val="1"/>
      <w:numFmt w:val="decimal"/>
      <w:lvlText w:val="%7"/>
      <w:lvlJc w:val="left"/>
      <w:pPr>
        <w:ind w:left="572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76424BA">
      <w:start w:val="1"/>
      <w:numFmt w:val="lowerLetter"/>
      <w:lvlText w:val="%8"/>
      <w:lvlJc w:val="left"/>
      <w:pPr>
        <w:ind w:left="64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4D05E16">
      <w:start w:val="1"/>
      <w:numFmt w:val="lowerRoman"/>
      <w:lvlText w:val="%9"/>
      <w:lvlJc w:val="left"/>
      <w:pPr>
        <w:ind w:left="71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
    <w:nsid w:val="52345D2C"/>
    <w:multiLevelType w:val="hybridMultilevel"/>
    <w:tmpl w:val="3D6A9826"/>
    <w:lvl w:ilvl="0" w:tplc="7E6432E8">
      <w:start w:val="1"/>
      <w:numFmt w:val="lowerLetter"/>
      <w:lvlText w:val="%1)"/>
      <w:lvlJc w:val="left"/>
      <w:pPr>
        <w:ind w:left="7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000B2D4">
      <w:start w:val="1"/>
      <w:numFmt w:val="lowerLetter"/>
      <w:lvlText w:val="%2"/>
      <w:lvlJc w:val="left"/>
      <w:pPr>
        <w:ind w:left="15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692202E">
      <w:start w:val="1"/>
      <w:numFmt w:val="lowerRoman"/>
      <w:lvlText w:val="%3"/>
      <w:lvlJc w:val="left"/>
      <w:pPr>
        <w:ind w:left="22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AA2266E">
      <w:start w:val="1"/>
      <w:numFmt w:val="decimal"/>
      <w:lvlText w:val="%4"/>
      <w:lvlJc w:val="left"/>
      <w:pPr>
        <w:ind w:left="29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C04C690">
      <w:start w:val="1"/>
      <w:numFmt w:val="lowerLetter"/>
      <w:lvlText w:val="%5"/>
      <w:lvlJc w:val="left"/>
      <w:pPr>
        <w:ind w:left="368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06AAF86">
      <w:start w:val="1"/>
      <w:numFmt w:val="lowerRoman"/>
      <w:lvlText w:val="%6"/>
      <w:lvlJc w:val="left"/>
      <w:pPr>
        <w:ind w:left="440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CF826B0">
      <w:start w:val="1"/>
      <w:numFmt w:val="decimal"/>
      <w:lvlText w:val="%7"/>
      <w:lvlJc w:val="left"/>
      <w:pPr>
        <w:ind w:left="51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3F0A782">
      <w:start w:val="1"/>
      <w:numFmt w:val="lowerLetter"/>
      <w:lvlText w:val="%8"/>
      <w:lvlJc w:val="left"/>
      <w:pPr>
        <w:ind w:left="58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726310C">
      <w:start w:val="1"/>
      <w:numFmt w:val="lowerRoman"/>
      <w:lvlText w:val="%9"/>
      <w:lvlJc w:val="left"/>
      <w:pPr>
        <w:ind w:left="65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9">
    <w:nsid w:val="6AAF01D1"/>
    <w:multiLevelType w:val="hybridMultilevel"/>
    <w:tmpl w:val="BE16EE7C"/>
    <w:lvl w:ilvl="0" w:tplc="BF16696E">
      <w:start w:val="1"/>
      <w:numFmt w:val="lowerRoman"/>
      <w:lvlText w:val="(%1)"/>
      <w:lvlJc w:val="left"/>
      <w:pPr>
        <w:ind w:left="3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4742F4E">
      <w:start w:val="1"/>
      <w:numFmt w:val="lowerLetter"/>
      <w:lvlText w:val="(%2)"/>
      <w:lvlJc w:val="left"/>
      <w:pPr>
        <w:ind w:left="4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FBA4682">
      <w:start w:val="1"/>
      <w:numFmt w:val="lowerRoman"/>
      <w:lvlText w:val="%3"/>
      <w:lvlJc w:val="left"/>
      <w:pPr>
        <w:ind w:left="17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FA236C0">
      <w:start w:val="1"/>
      <w:numFmt w:val="decimal"/>
      <w:lvlText w:val="%4"/>
      <w:lvlJc w:val="left"/>
      <w:pPr>
        <w:ind w:left="24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39E260C">
      <w:start w:val="1"/>
      <w:numFmt w:val="lowerLetter"/>
      <w:lvlText w:val="%5"/>
      <w:lvlJc w:val="left"/>
      <w:pPr>
        <w:ind w:left="32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88A8524">
      <w:start w:val="1"/>
      <w:numFmt w:val="lowerRoman"/>
      <w:lvlText w:val="%6"/>
      <w:lvlJc w:val="left"/>
      <w:pPr>
        <w:ind w:left="39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9A8EC8A">
      <w:start w:val="1"/>
      <w:numFmt w:val="decimal"/>
      <w:lvlText w:val="%7"/>
      <w:lvlJc w:val="left"/>
      <w:pPr>
        <w:ind w:left="46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1AAAA84">
      <w:start w:val="1"/>
      <w:numFmt w:val="lowerLetter"/>
      <w:lvlText w:val="%8"/>
      <w:lvlJc w:val="left"/>
      <w:pPr>
        <w:ind w:left="53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10C78D6">
      <w:start w:val="1"/>
      <w:numFmt w:val="lowerRoman"/>
      <w:lvlText w:val="%9"/>
      <w:lvlJc w:val="left"/>
      <w:pPr>
        <w:ind w:left="60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0">
    <w:nsid w:val="7233714D"/>
    <w:multiLevelType w:val="multilevel"/>
    <w:tmpl w:val="6FE4114A"/>
    <w:styleLink w:val="CurrentList1"/>
    <w:lvl w:ilvl="0">
      <w:start w:val="1"/>
      <w:numFmt w:val="decimal"/>
      <w:lvlText w:val="%1."/>
      <w:lvlJc w:val="left"/>
      <w:pPr>
        <w:ind w:left="3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ind w:left="216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288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360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432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504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576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648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720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abstractNumId w:val="2"/>
  </w:num>
  <w:num w:numId="2">
    <w:abstractNumId w:val="7"/>
  </w:num>
  <w:num w:numId="3">
    <w:abstractNumId w:val="6"/>
  </w:num>
  <w:num w:numId="4">
    <w:abstractNumId w:val="8"/>
  </w:num>
  <w:num w:numId="5">
    <w:abstractNumId w:val="1"/>
  </w:num>
  <w:num w:numId="6">
    <w:abstractNumId w:val="0"/>
  </w:num>
  <w:num w:numId="7">
    <w:abstractNumId w:val="3"/>
  </w:num>
  <w:num w:numId="8">
    <w:abstractNumId w:val="9"/>
  </w:num>
  <w:num w:numId="9">
    <w:abstractNumId w:val="5"/>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329"/>
    <w:rsid w:val="000078BB"/>
    <w:rsid w:val="00073366"/>
    <w:rsid w:val="00073660"/>
    <w:rsid w:val="000862B7"/>
    <w:rsid w:val="00095FE0"/>
    <w:rsid w:val="000A247E"/>
    <w:rsid w:val="000A3C4F"/>
    <w:rsid w:val="000A6921"/>
    <w:rsid w:val="000C3F1D"/>
    <w:rsid w:val="000D3745"/>
    <w:rsid w:val="000F4874"/>
    <w:rsid w:val="00102558"/>
    <w:rsid w:val="0012238B"/>
    <w:rsid w:val="00127427"/>
    <w:rsid w:val="00154276"/>
    <w:rsid w:val="00161D68"/>
    <w:rsid w:val="001669A4"/>
    <w:rsid w:val="00166C55"/>
    <w:rsid w:val="001769F1"/>
    <w:rsid w:val="00185B9E"/>
    <w:rsid w:val="001A3F27"/>
    <w:rsid w:val="001A7274"/>
    <w:rsid w:val="001C7F15"/>
    <w:rsid w:val="001E3D08"/>
    <w:rsid w:val="001E46BA"/>
    <w:rsid w:val="001F636E"/>
    <w:rsid w:val="00202278"/>
    <w:rsid w:val="0022169C"/>
    <w:rsid w:val="00235616"/>
    <w:rsid w:val="0023660B"/>
    <w:rsid w:val="00241857"/>
    <w:rsid w:val="002500F5"/>
    <w:rsid w:val="00251DBA"/>
    <w:rsid w:val="00253FBE"/>
    <w:rsid w:val="00263DEB"/>
    <w:rsid w:val="00267B83"/>
    <w:rsid w:val="0027304D"/>
    <w:rsid w:val="0027377F"/>
    <w:rsid w:val="002A0C84"/>
    <w:rsid w:val="002B072D"/>
    <w:rsid w:val="002B33B3"/>
    <w:rsid w:val="002C2D44"/>
    <w:rsid w:val="002E06F1"/>
    <w:rsid w:val="00324C8C"/>
    <w:rsid w:val="00351E5E"/>
    <w:rsid w:val="0035309B"/>
    <w:rsid w:val="003755EF"/>
    <w:rsid w:val="003A761B"/>
    <w:rsid w:val="003B1BD6"/>
    <w:rsid w:val="003B7579"/>
    <w:rsid w:val="003C1D56"/>
    <w:rsid w:val="003E0773"/>
    <w:rsid w:val="00402E6B"/>
    <w:rsid w:val="00414473"/>
    <w:rsid w:val="0041734C"/>
    <w:rsid w:val="00423B8D"/>
    <w:rsid w:val="00440F24"/>
    <w:rsid w:val="00443543"/>
    <w:rsid w:val="00457102"/>
    <w:rsid w:val="004603AD"/>
    <w:rsid w:val="004A0C2B"/>
    <w:rsid w:val="004A0D1C"/>
    <w:rsid w:val="004B03C5"/>
    <w:rsid w:val="004B35AE"/>
    <w:rsid w:val="004C2D90"/>
    <w:rsid w:val="004E555D"/>
    <w:rsid w:val="00514A20"/>
    <w:rsid w:val="00520458"/>
    <w:rsid w:val="0052112B"/>
    <w:rsid w:val="005227C1"/>
    <w:rsid w:val="00522CD2"/>
    <w:rsid w:val="00544744"/>
    <w:rsid w:val="005452AD"/>
    <w:rsid w:val="0055589F"/>
    <w:rsid w:val="00560A85"/>
    <w:rsid w:val="00580014"/>
    <w:rsid w:val="00591855"/>
    <w:rsid w:val="005C2F7A"/>
    <w:rsid w:val="005C3527"/>
    <w:rsid w:val="005C685C"/>
    <w:rsid w:val="005F1EFE"/>
    <w:rsid w:val="005F5755"/>
    <w:rsid w:val="00610675"/>
    <w:rsid w:val="00613A73"/>
    <w:rsid w:val="00620029"/>
    <w:rsid w:val="006513EA"/>
    <w:rsid w:val="00654BB4"/>
    <w:rsid w:val="00660A35"/>
    <w:rsid w:val="00671C3C"/>
    <w:rsid w:val="00682518"/>
    <w:rsid w:val="00684FF0"/>
    <w:rsid w:val="00695213"/>
    <w:rsid w:val="006C23C6"/>
    <w:rsid w:val="006D04A3"/>
    <w:rsid w:val="006D1500"/>
    <w:rsid w:val="006F2692"/>
    <w:rsid w:val="00702AD7"/>
    <w:rsid w:val="00704F62"/>
    <w:rsid w:val="007154B4"/>
    <w:rsid w:val="00761276"/>
    <w:rsid w:val="0079301D"/>
    <w:rsid w:val="007E4A09"/>
    <w:rsid w:val="00800327"/>
    <w:rsid w:val="00811F4E"/>
    <w:rsid w:val="00833F25"/>
    <w:rsid w:val="0084043F"/>
    <w:rsid w:val="0086014A"/>
    <w:rsid w:val="008914AB"/>
    <w:rsid w:val="008B1318"/>
    <w:rsid w:val="008F062A"/>
    <w:rsid w:val="009154A6"/>
    <w:rsid w:val="0093198C"/>
    <w:rsid w:val="00937AB4"/>
    <w:rsid w:val="009549C9"/>
    <w:rsid w:val="009760E9"/>
    <w:rsid w:val="009A3BD4"/>
    <w:rsid w:val="009A7989"/>
    <w:rsid w:val="009C6295"/>
    <w:rsid w:val="009C7FDA"/>
    <w:rsid w:val="009E2036"/>
    <w:rsid w:val="009F022F"/>
    <w:rsid w:val="009F0883"/>
    <w:rsid w:val="00A07D63"/>
    <w:rsid w:val="00A20078"/>
    <w:rsid w:val="00A204D0"/>
    <w:rsid w:val="00A32190"/>
    <w:rsid w:val="00A60DF8"/>
    <w:rsid w:val="00A72838"/>
    <w:rsid w:val="00AA3BD5"/>
    <w:rsid w:val="00AA6DCA"/>
    <w:rsid w:val="00AB1EE6"/>
    <w:rsid w:val="00AB267D"/>
    <w:rsid w:val="00AB584D"/>
    <w:rsid w:val="00AB7DC4"/>
    <w:rsid w:val="00AD6040"/>
    <w:rsid w:val="00AD7E5D"/>
    <w:rsid w:val="00AF44E3"/>
    <w:rsid w:val="00B34E77"/>
    <w:rsid w:val="00B4739D"/>
    <w:rsid w:val="00B64DE0"/>
    <w:rsid w:val="00B74BDA"/>
    <w:rsid w:val="00B85C2D"/>
    <w:rsid w:val="00BC22B7"/>
    <w:rsid w:val="00BE61EE"/>
    <w:rsid w:val="00BF2798"/>
    <w:rsid w:val="00C41CA0"/>
    <w:rsid w:val="00C46CF5"/>
    <w:rsid w:val="00C66945"/>
    <w:rsid w:val="00C674A0"/>
    <w:rsid w:val="00C67C2A"/>
    <w:rsid w:val="00C70A9B"/>
    <w:rsid w:val="00C807A2"/>
    <w:rsid w:val="00C947D6"/>
    <w:rsid w:val="00CA7EBE"/>
    <w:rsid w:val="00CB55CA"/>
    <w:rsid w:val="00CF17F6"/>
    <w:rsid w:val="00D00E9F"/>
    <w:rsid w:val="00D26BDD"/>
    <w:rsid w:val="00D3679C"/>
    <w:rsid w:val="00D4615F"/>
    <w:rsid w:val="00D47DE7"/>
    <w:rsid w:val="00D87844"/>
    <w:rsid w:val="00DA6C96"/>
    <w:rsid w:val="00DB19FD"/>
    <w:rsid w:val="00DB368D"/>
    <w:rsid w:val="00DB633D"/>
    <w:rsid w:val="00DB6518"/>
    <w:rsid w:val="00DC2314"/>
    <w:rsid w:val="00DE0210"/>
    <w:rsid w:val="00E05CE8"/>
    <w:rsid w:val="00E11115"/>
    <w:rsid w:val="00E158CF"/>
    <w:rsid w:val="00E30B09"/>
    <w:rsid w:val="00E425A4"/>
    <w:rsid w:val="00E76761"/>
    <w:rsid w:val="00E94EBF"/>
    <w:rsid w:val="00E95771"/>
    <w:rsid w:val="00EB6451"/>
    <w:rsid w:val="00EC5EAA"/>
    <w:rsid w:val="00ED3329"/>
    <w:rsid w:val="00EF3FD9"/>
    <w:rsid w:val="00EF7309"/>
    <w:rsid w:val="00F12F7C"/>
    <w:rsid w:val="00F13EBA"/>
    <w:rsid w:val="00F16321"/>
    <w:rsid w:val="00F31FAE"/>
    <w:rsid w:val="00F45E43"/>
    <w:rsid w:val="00FB3D0B"/>
    <w:rsid w:val="00FC7EA7"/>
    <w:rsid w:val="00FD6D47"/>
    <w:rsid w:val="00FF1142"/>
  </w:rsids>
  <m:mathPr>
    <m:mathFont m:val="Cambria Math"/>
    <m:brkBin m:val="before"/>
    <m:brkBinSub m:val="--"/>
    <m:smallFrac m:val="0"/>
    <m:dispDef/>
    <m:lMargin m:val="0"/>
    <m:rMargin m:val="0"/>
    <m:defJc m:val="centerGroup"/>
    <m:wrapIndent m:val="1440"/>
    <m:intLim m:val="subSup"/>
    <m:naryLim m:val="undOvr"/>
  </m:mathPr>
  <w:themeFontLang w:val="en-IN" w:bidi="kok-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2302"/>
  <w15:docId w15:val="{BE93B8CA-61FE-3A40-BEA7-83C577CB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47" w:lineRule="auto"/>
      <w:ind w:left="10" w:right="264" w:hanging="10"/>
      <w:jc w:val="both"/>
    </w:pPr>
    <w:rPr>
      <w:rFonts w:ascii="Calibri" w:eastAsia="Calibri" w:hAnsi="Calibri" w:cs="Calibri"/>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numbering" w:customStyle="1" w:styleId="CurrentList1">
    <w:name w:val="Current List1"/>
    <w:uiPriority w:val="99"/>
    <w:rsid w:val="00AB7DC4"/>
    <w:pPr>
      <w:numPr>
        <w:numId w:val="10"/>
      </w:numPr>
    </w:pPr>
  </w:style>
  <w:style w:type="paragraph" w:styleId="ListParagraph">
    <w:name w:val="List Paragraph"/>
    <w:basedOn w:val="Normal"/>
    <w:uiPriority w:val="34"/>
    <w:qFormat/>
    <w:rsid w:val="00613A73"/>
    <w:pPr>
      <w:ind w:left="720"/>
      <w:contextualSpacing/>
    </w:pPr>
  </w:style>
  <w:style w:type="paragraph" w:styleId="Revision">
    <w:name w:val="Revision"/>
    <w:hidden/>
    <w:uiPriority w:val="99"/>
    <w:semiHidden/>
    <w:rsid w:val="00CF17F6"/>
    <w:pPr>
      <w:spacing w:after="0" w:line="240" w:lineRule="auto"/>
    </w:pPr>
    <w:rPr>
      <w:rFonts w:ascii="Calibri" w:eastAsia="Calibri" w:hAnsi="Calibri" w:cs="Calibri"/>
      <w:color w:val="000000"/>
      <w:sz w:val="21"/>
    </w:rPr>
  </w:style>
  <w:style w:type="paragraph" w:styleId="Footer">
    <w:name w:val="footer"/>
    <w:basedOn w:val="Normal"/>
    <w:link w:val="FooterChar"/>
    <w:uiPriority w:val="99"/>
    <w:unhideWhenUsed/>
    <w:rsid w:val="00761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276"/>
    <w:rPr>
      <w:rFonts w:ascii="Calibri" w:eastAsia="Calibri" w:hAnsi="Calibri" w:cs="Calibri"/>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2651</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Microsoft Word - 459 Introduced  The Goa Legislative Diploma No. 2070</vt:lpstr>
    </vt:vector>
  </TitlesOfParts>
  <Company/>
  <LinksUpToDate>false</LinksUpToDate>
  <CharactersWithSpaces>17727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- 459 Introduced  The Goa Legislative Diploma No. 2070</dc:title>
  <dc:subject/>
  <dc:creator>Admin</dc:creator>
  <cp:keywords/>
  <cp:lastModifiedBy>K SANKAR</cp:lastModifiedBy>
  <cp:revision>2</cp:revision>
  <cp:lastPrinted>2026-02-12T10:53:00Z</cp:lastPrinted>
  <dcterms:created xsi:type="dcterms:W3CDTF">2026-02-12T11:16:00Z</dcterms:created>
  <dcterms:modified xsi:type="dcterms:W3CDTF">2026-02-12T11:16:00Z</dcterms:modified>
</cp:coreProperties>
</file>